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75AF" w:rsidRPr="00582E8D" w:rsidRDefault="001875AF" w:rsidP="00ED7199">
      <w:pPr>
        <w:jc w:val="center"/>
        <w:rPr>
          <w:szCs w:val="21"/>
        </w:rPr>
      </w:pPr>
      <w:r w:rsidRPr="00582E8D">
        <w:rPr>
          <w:rFonts w:hint="eastAsia"/>
          <w:szCs w:val="21"/>
        </w:rPr>
        <w:t>日本教育心理学会第５６回大会自主企画シンポジウム</w:t>
      </w:r>
      <w:r w:rsidRPr="00582E8D">
        <w:rPr>
          <w:rFonts w:hint="eastAsia"/>
          <w:szCs w:val="21"/>
        </w:rPr>
        <w:t>JH01</w:t>
      </w:r>
    </w:p>
    <w:p w:rsidR="00E97442" w:rsidRPr="00582E8D" w:rsidRDefault="001875AF" w:rsidP="00582E8D">
      <w:pPr>
        <w:ind w:firstLineChars="200" w:firstLine="420"/>
        <w:jc w:val="center"/>
        <w:rPr>
          <w:szCs w:val="21"/>
        </w:rPr>
      </w:pPr>
      <w:r w:rsidRPr="00582E8D">
        <w:rPr>
          <w:rFonts w:hint="eastAsia"/>
          <w:szCs w:val="21"/>
        </w:rPr>
        <w:t>文系学生に対する心理統計教育</w:t>
      </w:r>
    </w:p>
    <w:p w:rsidR="001875AF" w:rsidRDefault="001875AF" w:rsidP="00582E8D">
      <w:pPr>
        <w:ind w:firstLineChars="200" w:firstLine="420"/>
        <w:jc w:val="center"/>
        <w:rPr>
          <w:rFonts w:hint="eastAsia"/>
          <w:szCs w:val="21"/>
        </w:rPr>
      </w:pPr>
      <w:r w:rsidRPr="00582E8D">
        <w:rPr>
          <w:rFonts w:hint="eastAsia"/>
          <w:szCs w:val="21"/>
        </w:rPr>
        <w:t>～分散分析の理論と実践について～</w:t>
      </w:r>
    </w:p>
    <w:p w:rsidR="00525B6B" w:rsidRDefault="00525B6B" w:rsidP="00582E8D">
      <w:pPr>
        <w:ind w:firstLineChars="200" w:firstLine="420"/>
        <w:jc w:val="center"/>
        <w:rPr>
          <w:rFonts w:hint="eastAsia"/>
          <w:szCs w:val="21"/>
        </w:rPr>
      </w:pPr>
    </w:p>
    <w:p w:rsidR="00582E8D" w:rsidRDefault="00582E8D" w:rsidP="00582E8D">
      <w:pPr>
        <w:ind w:firstLineChars="200" w:firstLine="420"/>
        <w:rPr>
          <w:rFonts w:hint="eastAsia"/>
          <w:szCs w:val="21"/>
        </w:rPr>
      </w:pPr>
    </w:p>
    <w:p w:rsidR="00525B6B" w:rsidRDefault="00525B6B" w:rsidP="00582E8D">
      <w:pPr>
        <w:ind w:firstLineChars="200" w:firstLine="420"/>
        <w:rPr>
          <w:rFonts w:hint="eastAsia"/>
          <w:szCs w:val="21"/>
        </w:rPr>
      </w:pPr>
    </w:p>
    <w:p w:rsidR="00525B6B" w:rsidRDefault="00525B6B" w:rsidP="00582E8D">
      <w:pPr>
        <w:ind w:firstLineChars="200" w:firstLine="420"/>
        <w:rPr>
          <w:rFonts w:hint="eastAsia"/>
          <w:szCs w:val="21"/>
        </w:rPr>
      </w:pPr>
    </w:p>
    <w:p w:rsidR="00525B6B" w:rsidRDefault="00525B6B" w:rsidP="00582E8D">
      <w:pPr>
        <w:ind w:firstLineChars="200" w:firstLine="420"/>
        <w:rPr>
          <w:rFonts w:hint="eastAsia"/>
          <w:szCs w:val="21"/>
        </w:rPr>
      </w:pPr>
    </w:p>
    <w:p w:rsidR="00525B6B" w:rsidRDefault="00525B6B" w:rsidP="00582E8D">
      <w:pPr>
        <w:ind w:firstLineChars="200" w:firstLine="420"/>
        <w:rPr>
          <w:rFonts w:hint="eastAsia"/>
          <w:szCs w:val="21"/>
        </w:rPr>
      </w:pPr>
    </w:p>
    <w:p w:rsidR="00525B6B" w:rsidRDefault="00525B6B" w:rsidP="00582E8D">
      <w:pPr>
        <w:ind w:firstLineChars="200" w:firstLine="420"/>
        <w:rPr>
          <w:rFonts w:hint="eastAsia"/>
          <w:szCs w:val="21"/>
        </w:rPr>
      </w:pPr>
    </w:p>
    <w:p w:rsidR="00525B6B" w:rsidRDefault="00525B6B" w:rsidP="00582E8D">
      <w:pPr>
        <w:ind w:firstLineChars="200" w:firstLine="420"/>
        <w:rPr>
          <w:rFonts w:hint="eastAsia"/>
          <w:szCs w:val="21"/>
        </w:rPr>
      </w:pPr>
    </w:p>
    <w:p w:rsidR="00525B6B" w:rsidRDefault="00525B6B" w:rsidP="00582E8D">
      <w:pPr>
        <w:ind w:firstLineChars="200" w:firstLine="420"/>
        <w:rPr>
          <w:rFonts w:hint="eastAsia"/>
          <w:szCs w:val="21"/>
        </w:rPr>
      </w:pPr>
    </w:p>
    <w:p w:rsidR="00525B6B" w:rsidRDefault="00525B6B" w:rsidP="00582E8D">
      <w:pPr>
        <w:ind w:firstLineChars="200" w:firstLine="420"/>
        <w:rPr>
          <w:rFonts w:hint="eastAsia"/>
          <w:szCs w:val="21"/>
        </w:rPr>
      </w:pPr>
    </w:p>
    <w:p w:rsidR="00525B6B" w:rsidRDefault="00525B6B" w:rsidP="00582E8D">
      <w:pPr>
        <w:ind w:firstLineChars="200" w:firstLine="420"/>
        <w:rPr>
          <w:rFonts w:hint="eastAsia"/>
          <w:szCs w:val="21"/>
        </w:rPr>
      </w:pPr>
    </w:p>
    <w:p w:rsidR="00525B6B" w:rsidRDefault="00525B6B" w:rsidP="00582E8D">
      <w:pPr>
        <w:ind w:firstLineChars="200" w:firstLine="420"/>
        <w:rPr>
          <w:rFonts w:hint="eastAsia"/>
          <w:szCs w:val="21"/>
        </w:rPr>
      </w:pPr>
    </w:p>
    <w:p w:rsidR="00525B6B" w:rsidRDefault="00525B6B" w:rsidP="00582E8D">
      <w:pPr>
        <w:ind w:firstLineChars="200" w:firstLine="420"/>
        <w:rPr>
          <w:rFonts w:hint="eastAsia"/>
          <w:szCs w:val="21"/>
        </w:rPr>
      </w:pPr>
    </w:p>
    <w:p w:rsidR="00525B6B" w:rsidRDefault="00525B6B" w:rsidP="00582E8D">
      <w:pPr>
        <w:ind w:firstLineChars="200" w:firstLine="420"/>
        <w:rPr>
          <w:rFonts w:hint="eastAsia"/>
          <w:szCs w:val="21"/>
        </w:rPr>
      </w:pPr>
    </w:p>
    <w:p w:rsidR="00525B6B" w:rsidRDefault="00525B6B" w:rsidP="00582E8D">
      <w:pPr>
        <w:ind w:firstLineChars="200" w:firstLine="420"/>
        <w:rPr>
          <w:rFonts w:hint="eastAsia"/>
          <w:szCs w:val="21"/>
        </w:rPr>
      </w:pPr>
    </w:p>
    <w:p w:rsidR="00582E8D" w:rsidRDefault="00241B8D" w:rsidP="00241B8D">
      <w:pPr>
        <w:ind w:firstLineChars="600" w:firstLine="1260"/>
        <w:rPr>
          <w:rFonts w:hint="eastAsia"/>
          <w:szCs w:val="21"/>
        </w:rPr>
      </w:pPr>
      <w:r>
        <w:rPr>
          <w:rFonts w:hint="eastAsia"/>
          <w:szCs w:val="21"/>
        </w:rPr>
        <w:t>話題提供１．文系学生に対する分散分析の数理の教育</w:t>
      </w:r>
    </w:p>
    <w:p w:rsidR="00241B8D" w:rsidRDefault="00241B8D" w:rsidP="00241B8D">
      <w:pPr>
        <w:ind w:firstLineChars="1600" w:firstLine="3360"/>
        <w:rPr>
          <w:rFonts w:hint="eastAsia"/>
          <w:szCs w:val="21"/>
        </w:rPr>
      </w:pPr>
      <w:r>
        <w:rPr>
          <w:rFonts w:hint="eastAsia"/>
          <w:szCs w:val="21"/>
        </w:rPr>
        <w:t>寺尾敦　青山学院大学</w:t>
      </w:r>
    </w:p>
    <w:p w:rsidR="00241B8D" w:rsidRDefault="00241B8D" w:rsidP="00241B8D">
      <w:pPr>
        <w:ind w:firstLineChars="200" w:firstLine="420"/>
        <w:rPr>
          <w:rFonts w:hint="eastAsia"/>
          <w:szCs w:val="21"/>
        </w:rPr>
      </w:pPr>
      <w:r>
        <w:rPr>
          <w:rFonts w:hint="eastAsia"/>
          <w:szCs w:val="21"/>
        </w:rPr>
        <w:t xml:space="preserve">　　　　話題提供２．</w:t>
      </w:r>
      <w:r>
        <w:rPr>
          <w:szCs w:val="21"/>
        </w:rPr>
        <w:t>”</w:t>
      </w:r>
      <w:r>
        <w:rPr>
          <w:rFonts w:hint="eastAsia"/>
          <w:szCs w:val="21"/>
        </w:rPr>
        <w:t>効果</w:t>
      </w:r>
      <w:r>
        <w:rPr>
          <w:szCs w:val="21"/>
        </w:rPr>
        <w:t>”</w:t>
      </w:r>
      <w:r>
        <w:rPr>
          <w:rFonts w:hint="eastAsia"/>
          <w:szCs w:val="21"/>
        </w:rPr>
        <w:t xml:space="preserve"> </w:t>
      </w:r>
      <w:r>
        <w:rPr>
          <w:rFonts w:hint="eastAsia"/>
          <w:szCs w:val="21"/>
        </w:rPr>
        <w:t>を解釈する</w:t>
      </w:r>
      <w:r>
        <w:rPr>
          <w:rFonts w:hint="eastAsia"/>
          <w:szCs w:val="21"/>
        </w:rPr>
        <w:t>―</w:t>
      </w:r>
      <w:r>
        <w:rPr>
          <w:rFonts w:hint="eastAsia"/>
          <w:szCs w:val="21"/>
        </w:rPr>
        <w:t>分散分析における効果量―</w:t>
      </w:r>
    </w:p>
    <w:p w:rsidR="00241B8D" w:rsidRDefault="00241B8D" w:rsidP="00582E8D">
      <w:pPr>
        <w:ind w:firstLineChars="200" w:firstLine="420"/>
        <w:rPr>
          <w:rFonts w:hint="eastAsia"/>
          <w:szCs w:val="21"/>
        </w:rPr>
      </w:pPr>
      <w:r>
        <w:rPr>
          <w:rFonts w:hint="eastAsia"/>
          <w:szCs w:val="21"/>
        </w:rPr>
        <w:t xml:space="preserve">　　　　　　　　　　　　　　井関龍太　理化学研究所</w:t>
      </w:r>
    </w:p>
    <w:p w:rsidR="00241B8D" w:rsidRDefault="00241B8D" w:rsidP="00582E8D">
      <w:pPr>
        <w:ind w:firstLineChars="200" w:firstLine="420"/>
        <w:rPr>
          <w:rFonts w:hint="eastAsia"/>
          <w:szCs w:val="21"/>
        </w:rPr>
      </w:pPr>
      <w:r>
        <w:rPr>
          <w:rFonts w:hint="eastAsia"/>
          <w:szCs w:val="21"/>
        </w:rPr>
        <w:t xml:space="preserve">　　　　話題提供３．「心理学の分散分析」の問題点とモデル理解の重要性</w:t>
      </w:r>
    </w:p>
    <w:p w:rsidR="00241B8D" w:rsidRDefault="00241B8D" w:rsidP="00582E8D">
      <w:pPr>
        <w:ind w:firstLineChars="200" w:firstLine="420"/>
        <w:rPr>
          <w:rFonts w:hint="eastAsia"/>
          <w:szCs w:val="21"/>
        </w:rPr>
      </w:pPr>
      <w:r>
        <w:rPr>
          <w:rFonts w:hint="eastAsia"/>
          <w:szCs w:val="21"/>
        </w:rPr>
        <w:t xml:space="preserve">　　　　　　　　　　　　　　星野崇宏　東京大学</w:t>
      </w:r>
    </w:p>
    <w:p w:rsidR="00582E8D" w:rsidRPr="00241B8D" w:rsidRDefault="00525B6B" w:rsidP="00241B8D">
      <w:pPr>
        <w:ind w:firstLineChars="200" w:firstLine="420"/>
        <w:rPr>
          <w:rFonts w:hint="eastAsia"/>
          <w:szCs w:val="21"/>
        </w:rPr>
      </w:pPr>
      <w:r>
        <w:rPr>
          <w:rFonts w:hint="eastAsia"/>
          <w:szCs w:val="21"/>
        </w:rPr>
        <w:t xml:space="preserve">　　　　指定討論　　　　　　千野直仁　愛知学院大学</w:t>
      </w:r>
    </w:p>
    <w:p w:rsidR="00582E8D" w:rsidRDefault="00582E8D" w:rsidP="00582E8D">
      <w:pPr>
        <w:ind w:firstLineChars="200" w:firstLine="420"/>
        <w:jc w:val="center"/>
        <w:rPr>
          <w:rFonts w:hint="eastAsia"/>
          <w:szCs w:val="21"/>
        </w:rPr>
      </w:pPr>
    </w:p>
    <w:p w:rsidR="00525B6B" w:rsidRDefault="00525B6B" w:rsidP="00582E8D">
      <w:pPr>
        <w:ind w:firstLineChars="200" w:firstLine="420"/>
        <w:jc w:val="center"/>
        <w:rPr>
          <w:rFonts w:hint="eastAsia"/>
          <w:szCs w:val="21"/>
        </w:rPr>
      </w:pPr>
    </w:p>
    <w:p w:rsidR="00525B6B" w:rsidRDefault="00525B6B" w:rsidP="00582E8D">
      <w:pPr>
        <w:ind w:firstLineChars="200" w:firstLine="420"/>
        <w:jc w:val="center"/>
        <w:rPr>
          <w:rFonts w:hint="eastAsia"/>
          <w:szCs w:val="21"/>
        </w:rPr>
      </w:pPr>
    </w:p>
    <w:p w:rsidR="00582E8D" w:rsidRDefault="00525B6B" w:rsidP="00525B6B">
      <w:pPr>
        <w:ind w:firstLineChars="200" w:firstLine="420"/>
        <w:rPr>
          <w:rFonts w:hint="eastAsia"/>
          <w:szCs w:val="21"/>
        </w:rPr>
      </w:pPr>
      <w:r>
        <w:rPr>
          <w:rFonts w:hint="eastAsia"/>
          <w:szCs w:val="21"/>
        </w:rPr>
        <w:t xml:space="preserve">　　　　　　　　　　　　　</w:t>
      </w:r>
      <w:r w:rsidRPr="00582E8D">
        <w:rPr>
          <w:rFonts w:hint="eastAsia"/>
          <w:szCs w:val="21"/>
        </w:rPr>
        <w:t>平成</w:t>
      </w:r>
      <w:r w:rsidRPr="00582E8D">
        <w:rPr>
          <w:rFonts w:hint="eastAsia"/>
          <w:szCs w:val="21"/>
        </w:rPr>
        <w:t>26</w:t>
      </w:r>
      <w:r w:rsidRPr="00582E8D">
        <w:rPr>
          <w:rFonts w:hint="eastAsia"/>
          <w:szCs w:val="21"/>
        </w:rPr>
        <w:t>年</w:t>
      </w:r>
      <w:r w:rsidRPr="00582E8D">
        <w:rPr>
          <w:rFonts w:hint="eastAsia"/>
          <w:szCs w:val="21"/>
        </w:rPr>
        <w:t>11</w:t>
      </w:r>
      <w:r w:rsidRPr="00582E8D">
        <w:rPr>
          <w:rFonts w:hint="eastAsia"/>
          <w:szCs w:val="21"/>
        </w:rPr>
        <w:t>月</w:t>
      </w:r>
      <w:r w:rsidRPr="00582E8D">
        <w:rPr>
          <w:rFonts w:hint="eastAsia"/>
          <w:szCs w:val="21"/>
        </w:rPr>
        <w:t>9</w:t>
      </w:r>
      <w:r w:rsidRPr="00582E8D">
        <w:rPr>
          <w:rFonts w:hint="eastAsia"/>
          <w:szCs w:val="21"/>
        </w:rPr>
        <w:t>日</w:t>
      </w:r>
    </w:p>
    <w:p w:rsidR="00525B6B" w:rsidRDefault="00525B6B" w:rsidP="00525B6B">
      <w:pPr>
        <w:ind w:firstLineChars="200" w:firstLine="420"/>
        <w:rPr>
          <w:rFonts w:hint="eastAsia"/>
          <w:szCs w:val="21"/>
        </w:rPr>
      </w:pPr>
      <w:r>
        <w:rPr>
          <w:rFonts w:hint="eastAsia"/>
          <w:szCs w:val="21"/>
        </w:rPr>
        <w:t xml:space="preserve">　　　　　　　　　　神戸国際会議場（担当校：神戸大学）</w:t>
      </w:r>
    </w:p>
    <w:p w:rsidR="00525B6B" w:rsidRDefault="00525B6B" w:rsidP="00525B6B">
      <w:pPr>
        <w:ind w:firstLineChars="200" w:firstLine="420"/>
        <w:rPr>
          <w:rFonts w:hint="eastAsia"/>
          <w:szCs w:val="21"/>
        </w:rPr>
      </w:pPr>
    </w:p>
    <w:p w:rsidR="00525B6B" w:rsidRDefault="00525B6B" w:rsidP="00525B6B">
      <w:pPr>
        <w:ind w:firstLineChars="200" w:firstLine="420"/>
        <w:rPr>
          <w:rFonts w:hint="eastAsia"/>
          <w:szCs w:val="21"/>
        </w:rPr>
      </w:pPr>
    </w:p>
    <w:p w:rsidR="00525B6B" w:rsidRDefault="00525B6B" w:rsidP="00525B6B">
      <w:pPr>
        <w:ind w:firstLineChars="200" w:firstLine="420"/>
        <w:rPr>
          <w:rFonts w:hint="eastAsia"/>
          <w:szCs w:val="21"/>
        </w:rPr>
      </w:pPr>
    </w:p>
    <w:p w:rsidR="00525B6B" w:rsidRDefault="00525B6B" w:rsidP="00525B6B">
      <w:pPr>
        <w:ind w:firstLineChars="200" w:firstLine="420"/>
        <w:rPr>
          <w:rFonts w:hint="eastAsia"/>
          <w:szCs w:val="21"/>
        </w:rPr>
      </w:pPr>
    </w:p>
    <w:p w:rsidR="00525B6B" w:rsidRDefault="00525B6B" w:rsidP="00525B6B">
      <w:pPr>
        <w:ind w:firstLineChars="200" w:firstLine="420"/>
        <w:rPr>
          <w:rFonts w:hint="eastAsia"/>
          <w:szCs w:val="21"/>
        </w:rPr>
      </w:pPr>
    </w:p>
    <w:p w:rsidR="00525B6B" w:rsidRDefault="00525B6B" w:rsidP="00525B6B">
      <w:pPr>
        <w:ind w:firstLineChars="200" w:firstLine="420"/>
        <w:rPr>
          <w:rFonts w:hint="eastAsia"/>
          <w:szCs w:val="21"/>
        </w:rPr>
      </w:pPr>
    </w:p>
    <w:p w:rsidR="006E18D8" w:rsidRPr="00525B6B" w:rsidRDefault="001875AF" w:rsidP="00525B6B">
      <w:pPr>
        <w:rPr>
          <w:b/>
          <w:szCs w:val="21"/>
        </w:rPr>
      </w:pPr>
      <w:r w:rsidRPr="00525B6B">
        <w:rPr>
          <w:rFonts w:hint="eastAsia"/>
          <w:b/>
          <w:szCs w:val="21"/>
        </w:rPr>
        <w:lastRenderedPageBreak/>
        <w:t>指定討論資料</w:t>
      </w:r>
    </w:p>
    <w:p w:rsidR="001875AF" w:rsidRPr="00582E8D" w:rsidRDefault="001875AF" w:rsidP="00525B6B">
      <w:pPr>
        <w:jc w:val="center"/>
        <w:rPr>
          <w:szCs w:val="21"/>
        </w:rPr>
      </w:pPr>
      <w:r w:rsidRPr="00582E8D">
        <w:rPr>
          <w:rFonts w:hint="eastAsia"/>
          <w:szCs w:val="21"/>
        </w:rPr>
        <w:t>愛知学院大学心身科学部　千野直仁</w:t>
      </w:r>
    </w:p>
    <w:p w:rsidR="00E97442" w:rsidRPr="00582E8D" w:rsidRDefault="00E97442">
      <w:pPr>
        <w:rPr>
          <w:szCs w:val="21"/>
        </w:rPr>
      </w:pPr>
    </w:p>
    <w:p w:rsidR="00E97442" w:rsidRPr="00582E8D" w:rsidRDefault="00E97442">
      <w:pPr>
        <w:rPr>
          <w:szCs w:val="21"/>
        </w:rPr>
      </w:pPr>
    </w:p>
    <w:p w:rsidR="000812D2" w:rsidRPr="00582E8D" w:rsidRDefault="000812D2">
      <w:pPr>
        <w:rPr>
          <w:szCs w:val="21"/>
        </w:rPr>
      </w:pPr>
    </w:p>
    <w:p w:rsidR="00E97442" w:rsidRPr="00582E8D" w:rsidRDefault="00F8303B" w:rsidP="00F8303B">
      <w:pPr>
        <w:jc w:val="center"/>
        <w:rPr>
          <w:szCs w:val="21"/>
        </w:rPr>
      </w:pPr>
      <w:r w:rsidRPr="00582E8D">
        <w:rPr>
          <w:rFonts w:hint="eastAsia"/>
          <w:szCs w:val="21"/>
        </w:rPr>
        <w:t>討論内容</w:t>
      </w:r>
    </w:p>
    <w:p w:rsidR="00F8303B" w:rsidRPr="00582E8D" w:rsidRDefault="00F8303B" w:rsidP="00F8303B">
      <w:pPr>
        <w:rPr>
          <w:szCs w:val="21"/>
        </w:rPr>
      </w:pPr>
    </w:p>
    <w:p w:rsidR="00F8303B" w:rsidRPr="00582E8D" w:rsidRDefault="00F8303B" w:rsidP="00F8303B">
      <w:pPr>
        <w:pStyle w:val="a5"/>
        <w:numPr>
          <w:ilvl w:val="0"/>
          <w:numId w:val="4"/>
        </w:numPr>
        <w:ind w:leftChars="0"/>
        <w:rPr>
          <w:szCs w:val="21"/>
        </w:rPr>
      </w:pPr>
      <w:r w:rsidRPr="00582E8D">
        <w:rPr>
          <w:rFonts w:hint="eastAsia"/>
          <w:szCs w:val="21"/>
        </w:rPr>
        <w:t>当シンポジウムの意義</w:t>
      </w:r>
    </w:p>
    <w:p w:rsidR="00F8303B" w:rsidRPr="00582E8D" w:rsidRDefault="00F8303B" w:rsidP="00F8303B">
      <w:pPr>
        <w:pStyle w:val="a5"/>
        <w:numPr>
          <w:ilvl w:val="0"/>
          <w:numId w:val="4"/>
        </w:numPr>
        <w:ind w:leftChars="0"/>
        <w:rPr>
          <w:szCs w:val="21"/>
        </w:rPr>
      </w:pPr>
      <w:r w:rsidRPr="00582E8D">
        <w:rPr>
          <w:rFonts w:hint="eastAsia"/>
          <w:szCs w:val="21"/>
        </w:rPr>
        <w:t>話題提供者の話題</w:t>
      </w:r>
    </w:p>
    <w:p w:rsidR="00F8303B" w:rsidRPr="00582E8D" w:rsidRDefault="00F8303B" w:rsidP="00F8303B">
      <w:pPr>
        <w:pStyle w:val="a5"/>
        <w:numPr>
          <w:ilvl w:val="0"/>
          <w:numId w:val="4"/>
        </w:numPr>
        <w:ind w:leftChars="0"/>
        <w:rPr>
          <w:szCs w:val="21"/>
        </w:rPr>
      </w:pPr>
      <w:r w:rsidRPr="00582E8D">
        <w:rPr>
          <w:rFonts w:hint="eastAsia"/>
          <w:szCs w:val="21"/>
        </w:rPr>
        <w:t>分散分析の理論と実践についての各種の問題</w:t>
      </w:r>
    </w:p>
    <w:p w:rsidR="00F8303B" w:rsidRPr="00582E8D" w:rsidRDefault="00F8303B" w:rsidP="00F8303B">
      <w:pPr>
        <w:pStyle w:val="a5"/>
        <w:numPr>
          <w:ilvl w:val="0"/>
          <w:numId w:val="4"/>
        </w:numPr>
        <w:ind w:leftChars="0"/>
        <w:rPr>
          <w:szCs w:val="21"/>
        </w:rPr>
      </w:pPr>
      <w:r w:rsidRPr="00582E8D">
        <w:rPr>
          <w:rFonts w:hint="eastAsia"/>
          <w:szCs w:val="21"/>
        </w:rPr>
        <w:t>効果量の簡潔な定義（教義の効果量の定義？）</w:t>
      </w:r>
    </w:p>
    <w:p w:rsidR="00F8303B" w:rsidRPr="00582E8D" w:rsidRDefault="00F8303B" w:rsidP="00F8303B">
      <w:pPr>
        <w:pStyle w:val="a5"/>
        <w:numPr>
          <w:ilvl w:val="0"/>
          <w:numId w:val="4"/>
        </w:numPr>
        <w:ind w:leftChars="0"/>
        <w:rPr>
          <w:szCs w:val="21"/>
        </w:rPr>
      </w:pPr>
      <w:r w:rsidRPr="00582E8D">
        <w:rPr>
          <w:rFonts w:hint="eastAsia"/>
          <w:szCs w:val="21"/>
        </w:rPr>
        <w:t>各指定討論者の発表へのコメント</w:t>
      </w:r>
    </w:p>
    <w:p w:rsidR="00F8303B" w:rsidRPr="00582E8D" w:rsidRDefault="00F8303B" w:rsidP="00F8303B">
      <w:pPr>
        <w:pStyle w:val="a5"/>
        <w:numPr>
          <w:ilvl w:val="0"/>
          <w:numId w:val="4"/>
        </w:numPr>
        <w:ind w:leftChars="0"/>
        <w:rPr>
          <w:szCs w:val="21"/>
        </w:rPr>
      </w:pPr>
      <w:r w:rsidRPr="00582E8D">
        <w:rPr>
          <w:rFonts w:hint="eastAsia"/>
          <w:szCs w:val="21"/>
        </w:rPr>
        <w:t>効果量と今後の課題</w:t>
      </w:r>
    </w:p>
    <w:p w:rsidR="00F8303B" w:rsidRPr="00582E8D" w:rsidRDefault="00F8303B" w:rsidP="00F8303B">
      <w:pPr>
        <w:pStyle w:val="a5"/>
        <w:ind w:leftChars="0" w:left="1560"/>
        <w:rPr>
          <w:szCs w:val="21"/>
        </w:rPr>
      </w:pPr>
      <w:r w:rsidRPr="00582E8D">
        <w:rPr>
          <w:rFonts w:hint="eastAsia"/>
          <w:szCs w:val="21"/>
        </w:rPr>
        <w:t>引用文献</w:t>
      </w:r>
    </w:p>
    <w:p w:rsidR="00E97442" w:rsidRPr="00582E8D" w:rsidRDefault="00E97442">
      <w:pPr>
        <w:rPr>
          <w:szCs w:val="21"/>
        </w:rPr>
      </w:pPr>
    </w:p>
    <w:p w:rsidR="001875AF" w:rsidRDefault="001875AF" w:rsidP="001875AF">
      <w:pPr>
        <w:pStyle w:val="a5"/>
        <w:numPr>
          <w:ilvl w:val="0"/>
          <w:numId w:val="1"/>
        </w:numPr>
        <w:ind w:leftChars="0"/>
        <w:rPr>
          <w:rFonts w:hint="eastAsia"/>
          <w:b/>
          <w:szCs w:val="21"/>
          <w:u w:val="single"/>
        </w:rPr>
      </w:pPr>
      <w:r w:rsidRPr="00582E8D">
        <w:rPr>
          <w:rFonts w:hint="eastAsia"/>
          <w:b/>
          <w:szCs w:val="21"/>
          <w:u w:val="single"/>
        </w:rPr>
        <w:t>当シンポジウムの意義</w:t>
      </w:r>
    </w:p>
    <w:p w:rsidR="00525B6B" w:rsidRPr="00582E8D" w:rsidRDefault="00525B6B" w:rsidP="00525B6B">
      <w:pPr>
        <w:pStyle w:val="a5"/>
        <w:ind w:leftChars="0" w:left="720"/>
        <w:rPr>
          <w:b/>
          <w:szCs w:val="21"/>
          <w:u w:val="single"/>
        </w:rPr>
      </w:pPr>
    </w:p>
    <w:p w:rsidR="001875AF" w:rsidRPr="00582E8D" w:rsidRDefault="003D2905" w:rsidP="00582E8D">
      <w:pPr>
        <w:ind w:firstLineChars="100" w:firstLine="210"/>
        <w:rPr>
          <w:szCs w:val="21"/>
        </w:rPr>
      </w:pPr>
      <w:r w:rsidRPr="00582E8D">
        <w:rPr>
          <w:rFonts w:hint="eastAsia"/>
          <w:szCs w:val="21"/>
        </w:rPr>
        <w:t>分散分析の理論と実践は</w:t>
      </w:r>
      <w:r w:rsidR="001875AF" w:rsidRPr="00582E8D">
        <w:rPr>
          <w:rFonts w:hint="eastAsia"/>
          <w:szCs w:val="21"/>
        </w:rPr>
        <w:t>心理学をはじめとする多くの分野で古くて新しい問題で</w:t>
      </w:r>
      <w:r w:rsidRPr="00582E8D">
        <w:rPr>
          <w:rFonts w:hint="eastAsia"/>
          <w:szCs w:val="21"/>
        </w:rPr>
        <w:t>あり、分散分析をきちんと理解することは統計学の基礎知識の学習にとっては</w:t>
      </w:r>
      <w:r w:rsidR="006A0566" w:rsidRPr="00582E8D">
        <w:rPr>
          <w:rFonts w:hint="eastAsia"/>
          <w:szCs w:val="21"/>
        </w:rPr>
        <w:t>格好の材料と考えらえる。</w:t>
      </w:r>
    </w:p>
    <w:p w:rsidR="006A0566" w:rsidRPr="00582E8D" w:rsidRDefault="006A0566" w:rsidP="00582E8D">
      <w:pPr>
        <w:ind w:firstLineChars="100" w:firstLine="210"/>
        <w:rPr>
          <w:szCs w:val="21"/>
        </w:rPr>
      </w:pPr>
      <w:r w:rsidRPr="00582E8D">
        <w:rPr>
          <w:rFonts w:hint="eastAsia"/>
          <w:szCs w:val="21"/>
        </w:rPr>
        <w:t>ただし、これを文系の学生にどのように教えるべきか、さらには一般の必ずしも統計学的方法を専門にしていない多くの心理学関連の研究者に対してこれを</w:t>
      </w:r>
      <w:r w:rsidR="003D2905" w:rsidRPr="00582E8D">
        <w:rPr>
          <w:rFonts w:hint="eastAsia"/>
          <w:szCs w:val="21"/>
        </w:rPr>
        <w:t>どのようにして</w:t>
      </w:r>
      <w:r w:rsidRPr="00582E8D">
        <w:rPr>
          <w:rFonts w:hint="eastAsia"/>
          <w:szCs w:val="21"/>
        </w:rPr>
        <w:t>普及させるべきか、は悩ましい問題であり、その意味でこの問題をタイトルに据えたシンポジウムを今回企画された山田、村井、杉澤、寺尾先生に敬意を表したい。</w:t>
      </w:r>
    </w:p>
    <w:p w:rsidR="006A0566" w:rsidRPr="00582E8D" w:rsidRDefault="006A0566" w:rsidP="001875AF">
      <w:pPr>
        <w:pStyle w:val="a5"/>
        <w:ind w:leftChars="0" w:left="720"/>
        <w:rPr>
          <w:szCs w:val="21"/>
        </w:rPr>
      </w:pPr>
    </w:p>
    <w:p w:rsidR="001875AF" w:rsidRDefault="001875AF" w:rsidP="001875AF">
      <w:pPr>
        <w:pStyle w:val="a5"/>
        <w:numPr>
          <w:ilvl w:val="0"/>
          <w:numId w:val="1"/>
        </w:numPr>
        <w:ind w:leftChars="0"/>
        <w:rPr>
          <w:rFonts w:hint="eastAsia"/>
          <w:b/>
          <w:szCs w:val="21"/>
          <w:u w:val="single"/>
        </w:rPr>
      </w:pPr>
      <w:r w:rsidRPr="00582E8D">
        <w:rPr>
          <w:rFonts w:hint="eastAsia"/>
          <w:b/>
          <w:szCs w:val="21"/>
          <w:u w:val="single"/>
        </w:rPr>
        <w:t>話題提供者の話題</w:t>
      </w:r>
    </w:p>
    <w:p w:rsidR="00525B6B" w:rsidRPr="00582E8D" w:rsidRDefault="00525B6B" w:rsidP="00525B6B">
      <w:pPr>
        <w:pStyle w:val="a5"/>
        <w:ind w:leftChars="0" w:left="720"/>
        <w:rPr>
          <w:b/>
          <w:szCs w:val="21"/>
          <w:u w:val="single"/>
        </w:rPr>
      </w:pPr>
    </w:p>
    <w:p w:rsidR="006A0566" w:rsidRPr="00582E8D" w:rsidRDefault="006A0566" w:rsidP="00582E8D">
      <w:pPr>
        <w:ind w:firstLineChars="100" w:firstLine="210"/>
        <w:rPr>
          <w:szCs w:val="21"/>
        </w:rPr>
      </w:pPr>
      <w:r w:rsidRPr="00582E8D">
        <w:rPr>
          <w:rFonts w:hint="eastAsia"/>
          <w:szCs w:val="21"/>
        </w:rPr>
        <w:t>寺尾先生は、文系学生に対する心理統計教育では、１）数学からなるべく逃げない、２）数理の理解を助けるために統計ソフトを活用する、ことを提案</w:t>
      </w:r>
      <w:r w:rsidR="003018C5" w:rsidRPr="00582E8D">
        <w:rPr>
          <w:rFonts w:hint="eastAsia"/>
          <w:szCs w:val="21"/>
        </w:rPr>
        <w:t>し</w:t>
      </w:r>
      <w:r w:rsidRPr="00582E8D">
        <w:rPr>
          <w:rFonts w:hint="eastAsia"/>
          <w:szCs w:val="21"/>
        </w:rPr>
        <w:t>ている。</w:t>
      </w:r>
    </w:p>
    <w:p w:rsidR="006A0566" w:rsidRPr="00582E8D" w:rsidRDefault="006A0566" w:rsidP="00582E8D">
      <w:pPr>
        <w:ind w:firstLineChars="100" w:firstLine="210"/>
        <w:rPr>
          <w:szCs w:val="21"/>
        </w:rPr>
      </w:pPr>
      <w:r w:rsidRPr="00582E8D">
        <w:rPr>
          <w:rFonts w:hint="eastAsia"/>
          <w:szCs w:val="21"/>
        </w:rPr>
        <w:t>一方、井関先生は、分散分析における効果量を用いて（要因の）効果を解釈することの意味とその解釈の重要性について述べている。</w:t>
      </w:r>
    </w:p>
    <w:p w:rsidR="006A0566" w:rsidRPr="00582E8D" w:rsidRDefault="006A0566" w:rsidP="00582E8D">
      <w:pPr>
        <w:ind w:firstLineChars="100" w:firstLine="210"/>
        <w:rPr>
          <w:szCs w:val="21"/>
        </w:rPr>
      </w:pPr>
      <w:r w:rsidRPr="00582E8D">
        <w:rPr>
          <w:rFonts w:hint="eastAsia"/>
          <w:szCs w:val="21"/>
        </w:rPr>
        <w:t>最後の星野先生は、いわゆる</w:t>
      </w:r>
      <w:r w:rsidRPr="00582E8D">
        <w:rPr>
          <w:rFonts w:hint="eastAsia"/>
          <w:szCs w:val="21"/>
        </w:rPr>
        <w:t>r</w:t>
      </w:r>
      <w:r w:rsidRPr="00582E8D">
        <w:rPr>
          <w:rFonts w:hint="eastAsia"/>
          <w:szCs w:val="21"/>
        </w:rPr>
        <w:t>族の効果量について、１）</w:t>
      </w:r>
      <w:r w:rsidR="003018C5" w:rsidRPr="00582E8D">
        <w:rPr>
          <w:rFonts w:hint="eastAsia"/>
          <w:szCs w:val="21"/>
        </w:rPr>
        <w:t>分散分析を回帰分析モデルとして理解するときの両者の違いや、２）交互作用の有無が異なる研究間での効果量の比較の問題を議論している。</w:t>
      </w:r>
    </w:p>
    <w:p w:rsidR="003018C5" w:rsidRPr="00582E8D" w:rsidRDefault="003018C5" w:rsidP="00E97442">
      <w:pPr>
        <w:rPr>
          <w:szCs w:val="21"/>
        </w:rPr>
      </w:pPr>
      <w:r w:rsidRPr="00582E8D">
        <w:rPr>
          <w:rFonts w:hint="eastAsia"/>
          <w:szCs w:val="21"/>
        </w:rPr>
        <w:t>ともに、大変興味深い内容で、大いに考えさせられた。</w:t>
      </w:r>
    </w:p>
    <w:p w:rsidR="003018C5" w:rsidRPr="00582E8D" w:rsidRDefault="003018C5" w:rsidP="006A0566">
      <w:pPr>
        <w:pStyle w:val="a5"/>
        <w:ind w:leftChars="0" w:left="720"/>
        <w:rPr>
          <w:szCs w:val="21"/>
        </w:rPr>
      </w:pPr>
    </w:p>
    <w:p w:rsidR="001875AF" w:rsidRDefault="001875AF" w:rsidP="001875AF">
      <w:pPr>
        <w:pStyle w:val="a5"/>
        <w:numPr>
          <w:ilvl w:val="0"/>
          <w:numId w:val="1"/>
        </w:numPr>
        <w:ind w:leftChars="0"/>
        <w:rPr>
          <w:rFonts w:hint="eastAsia"/>
          <w:b/>
          <w:szCs w:val="21"/>
          <w:u w:val="single"/>
        </w:rPr>
      </w:pPr>
      <w:r w:rsidRPr="00582E8D">
        <w:rPr>
          <w:rFonts w:hint="eastAsia"/>
          <w:b/>
          <w:szCs w:val="21"/>
          <w:u w:val="single"/>
        </w:rPr>
        <w:lastRenderedPageBreak/>
        <w:t>分散分析の理論と実践についての各種の</w:t>
      </w:r>
      <w:r w:rsidR="00AB2D83" w:rsidRPr="00582E8D">
        <w:rPr>
          <w:rFonts w:hint="eastAsia"/>
          <w:b/>
          <w:szCs w:val="21"/>
          <w:u w:val="single"/>
        </w:rPr>
        <w:t>問題</w:t>
      </w:r>
    </w:p>
    <w:p w:rsidR="00525B6B" w:rsidRPr="00582E8D" w:rsidRDefault="00525B6B" w:rsidP="00525B6B">
      <w:pPr>
        <w:pStyle w:val="a5"/>
        <w:ind w:leftChars="0" w:left="720"/>
        <w:rPr>
          <w:b/>
          <w:szCs w:val="21"/>
          <w:u w:val="single"/>
        </w:rPr>
      </w:pPr>
    </w:p>
    <w:p w:rsidR="003018C5" w:rsidRPr="00582E8D" w:rsidRDefault="00E97442" w:rsidP="00E97442">
      <w:pPr>
        <w:rPr>
          <w:szCs w:val="21"/>
        </w:rPr>
      </w:pPr>
      <w:r w:rsidRPr="00582E8D">
        <w:rPr>
          <w:rFonts w:hint="eastAsia"/>
          <w:szCs w:val="21"/>
        </w:rPr>
        <w:t xml:space="preserve">　　</w:t>
      </w:r>
      <w:r w:rsidR="003D2905" w:rsidRPr="00582E8D">
        <w:rPr>
          <w:rFonts w:hint="eastAsia"/>
          <w:szCs w:val="21"/>
        </w:rPr>
        <w:t>分散分析は、内外の心理学関係の学術雑誌の多くでいまだ頻繁に</w:t>
      </w:r>
      <w:r w:rsidR="003018C5" w:rsidRPr="00582E8D">
        <w:rPr>
          <w:rFonts w:hint="eastAsia"/>
          <w:szCs w:val="21"/>
        </w:rPr>
        <w:t>利用されている。それにも拘わらず、分散分析の理論のみならず実践においても、いまだに十分周知されていない問題や誤解が幾つか存在する。それらの主要なものをあげると次のようになる：</w:t>
      </w:r>
    </w:p>
    <w:p w:rsidR="003018C5" w:rsidRPr="00582E8D" w:rsidRDefault="00E97442" w:rsidP="00582E8D">
      <w:pPr>
        <w:ind w:leftChars="100" w:left="630" w:hangingChars="200" w:hanging="420"/>
        <w:rPr>
          <w:szCs w:val="21"/>
        </w:rPr>
      </w:pPr>
      <w:r w:rsidRPr="00582E8D">
        <w:rPr>
          <w:rFonts w:hint="eastAsia"/>
          <w:szCs w:val="21"/>
        </w:rPr>
        <w:t>１）</w:t>
      </w:r>
      <w:r w:rsidR="003018C5" w:rsidRPr="00582E8D">
        <w:rPr>
          <w:rFonts w:hint="eastAsia"/>
          <w:szCs w:val="21"/>
        </w:rPr>
        <w:t>全体的交互作用が有意な場合の下位検定としての</w:t>
      </w:r>
      <w:r w:rsidR="003018C5" w:rsidRPr="00582E8D">
        <w:rPr>
          <w:rFonts w:hint="eastAsia"/>
          <w:color w:val="0070C0"/>
          <w:szCs w:val="21"/>
        </w:rPr>
        <w:t>単純交互作</w:t>
      </w:r>
      <w:r w:rsidRPr="00582E8D">
        <w:rPr>
          <w:rFonts w:hint="eastAsia"/>
          <w:color w:val="0070C0"/>
          <w:szCs w:val="21"/>
        </w:rPr>
        <w:t xml:space="preserve">　</w:t>
      </w:r>
      <w:r w:rsidR="003018C5" w:rsidRPr="00582E8D">
        <w:rPr>
          <w:rFonts w:hint="eastAsia"/>
          <w:color w:val="0070C0"/>
          <w:szCs w:val="21"/>
        </w:rPr>
        <w:t>用</w:t>
      </w:r>
      <w:r w:rsidR="003C4966" w:rsidRPr="00582E8D">
        <w:rPr>
          <w:rFonts w:hint="eastAsia"/>
          <w:color w:val="0070C0"/>
          <w:szCs w:val="21"/>
        </w:rPr>
        <w:t>検定</w:t>
      </w:r>
      <w:r w:rsidR="003018C5" w:rsidRPr="00582E8D">
        <w:rPr>
          <w:rFonts w:hint="eastAsia"/>
          <w:szCs w:val="21"/>
        </w:rPr>
        <w:t>の問題点と、</w:t>
      </w:r>
      <w:r w:rsidR="003018C5" w:rsidRPr="00582E8D">
        <w:rPr>
          <w:rFonts w:hint="eastAsia"/>
          <w:color w:val="FF0000"/>
          <w:szCs w:val="21"/>
        </w:rPr>
        <w:t>処理・対比交互作用</w:t>
      </w:r>
      <w:r w:rsidR="003C4966" w:rsidRPr="00582E8D">
        <w:rPr>
          <w:rFonts w:hint="eastAsia"/>
          <w:color w:val="FF0000"/>
          <w:szCs w:val="21"/>
        </w:rPr>
        <w:t>検定</w:t>
      </w:r>
      <w:r w:rsidR="003C4966" w:rsidRPr="00582E8D">
        <w:rPr>
          <w:rFonts w:hint="eastAsia"/>
          <w:szCs w:val="21"/>
        </w:rPr>
        <w:t xml:space="preserve"> (Kirk, 1982, 1995)</w:t>
      </w:r>
      <w:r w:rsidR="003C4966" w:rsidRPr="00582E8D">
        <w:rPr>
          <w:rFonts w:hint="eastAsia"/>
          <w:szCs w:val="21"/>
        </w:rPr>
        <w:t>。</w:t>
      </w:r>
    </w:p>
    <w:p w:rsidR="00AB2D83" w:rsidRPr="00582E8D" w:rsidRDefault="00AB2D83" w:rsidP="00E97442">
      <w:pPr>
        <w:pStyle w:val="a5"/>
        <w:numPr>
          <w:ilvl w:val="0"/>
          <w:numId w:val="3"/>
        </w:numPr>
        <w:ind w:leftChars="0"/>
        <w:rPr>
          <w:szCs w:val="21"/>
        </w:rPr>
      </w:pPr>
      <w:r w:rsidRPr="00582E8D">
        <w:rPr>
          <w:rFonts w:hint="eastAsia"/>
          <w:color w:val="000000" w:themeColor="text1"/>
          <w:szCs w:val="21"/>
        </w:rPr>
        <w:t>主効果と交互作用の</w:t>
      </w:r>
      <w:r w:rsidRPr="00582E8D">
        <w:rPr>
          <w:rFonts w:hint="eastAsia"/>
          <w:color w:val="FF0000"/>
          <w:szCs w:val="21"/>
        </w:rPr>
        <w:t>どちらを先に検定するか</w:t>
      </w:r>
      <w:r w:rsidR="00E97442" w:rsidRPr="00582E8D">
        <w:rPr>
          <w:rFonts w:hint="eastAsia"/>
          <w:szCs w:val="21"/>
        </w:rPr>
        <w:t>の問題</w:t>
      </w:r>
      <w:r w:rsidRPr="00582E8D">
        <w:rPr>
          <w:rFonts w:hint="eastAsia"/>
          <w:szCs w:val="21"/>
        </w:rPr>
        <w:t>（</w:t>
      </w:r>
      <w:r w:rsidRPr="00582E8D">
        <w:rPr>
          <w:rFonts w:hint="eastAsia"/>
          <w:szCs w:val="21"/>
        </w:rPr>
        <w:t xml:space="preserve">MANOVA </w:t>
      </w:r>
      <w:r w:rsidRPr="00582E8D">
        <w:rPr>
          <w:rFonts w:hint="eastAsia"/>
          <w:szCs w:val="21"/>
        </w:rPr>
        <w:t>では内外のテキストでほぼ、交互作用項の検定が先になされるが、</w:t>
      </w:r>
      <w:r w:rsidRPr="00582E8D">
        <w:rPr>
          <w:rFonts w:hint="eastAsia"/>
          <w:szCs w:val="21"/>
        </w:rPr>
        <w:t xml:space="preserve">ANOVA </w:t>
      </w:r>
      <w:r w:rsidRPr="00582E8D">
        <w:rPr>
          <w:rFonts w:hint="eastAsia"/>
          <w:szCs w:val="21"/>
        </w:rPr>
        <w:t>では一貫していない）</w:t>
      </w:r>
    </w:p>
    <w:p w:rsidR="003C4966" w:rsidRPr="00582E8D" w:rsidRDefault="003C4966" w:rsidP="00E97442">
      <w:pPr>
        <w:pStyle w:val="a5"/>
        <w:numPr>
          <w:ilvl w:val="0"/>
          <w:numId w:val="3"/>
        </w:numPr>
        <w:ind w:leftChars="0"/>
        <w:rPr>
          <w:szCs w:val="21"/>
        </w:rPr>
      </w:pPr>
      <w:r w:rsidRPr="00582E8D">
        <w:rPr>
          <w:rFonts w:hint="eastAsia"/>
          <w:color w:val="FF0000"/>
          <w:szCs w:val="21"/>
        </w:rPr>
        <w:t>全体的交互作用が有意な場合の主効果の意味</w:t>
      </w:r>
      <w:r w:rsidRPr="00582E8D">
        <w:rPr>
          <w:rFonts w:hint="eastAsia"/>
          <w:szCs w:val="21"/>
        </w:rPr>
        <w:t>の問題（広津、</w:t>
      </w:r>
      <w:r w:rsidRPr="00582E8D">
        <w:rPr>
          <w:rFonts w:hint="eastAsia"/>
          <w:szCs w:val="21"/>
        </w:rPr>
        <w:t xml:space="preserve">1981; </w:t>
      </w:r>
      <w:proofErr w:type="spellStart"/>
      <w:r w:rsidRPr="00582E8D">
        <w:rPr>
          <w:rFonts w:hint="eastAsia"/>
          <w:szCs w:val="21"/>
        </w:rPr>
        <w:t>Scheff</w:t>
      </w:r>
      <w:r w:rsidRPr="00582E8D">
        <w:rPr>
          <w:rFonts w:ascii="ＭＳ 明朝" w:eastAsia="ＭＳ 明朝" w:hAnsi="ＭＳ 明朝" w:hint="eastAsia"/>
          <w:szCs w:val="21"/>
        </w:rPr>
        <w:t>é</w:t>
      </w:r>
      <w:proofErr w:type="spellEnd"/>
      <w:r w:rsidRPr="00582E8D">
        <w:rPr>
          <w:rFonts w:hint="eastAsia"/>
          <w:szCs w:val="21"/>
        </w:rPr>
        <w:t>, 1959</w:t>
      </w:r>
      <w:r w:rsidR="000D5B17" w:rsidRPr="00582E8D">
        <w:rPr>
          <w:rFonts w:hint="eastAsia"/>
          <w:szCs w:val="21"/>
        </w:rPr>
        <w:t>)</w:t>
      </w:r>
    </w:p>
    <w:p w:rsidR="003C4966" w:rsidRPr="00582E8D" w:rsidRDefault="003C4966" w:rsidP="00E97442">
      <w:pPr>
        <w:pStyle w:val="a5"/>
        <w:numPr>
          <w:ilvl w:val="0"/>
          <w:numId w:val="3"/>
        </w:numPr>
        <w:ind w:leftChars="0"/>
        <w:rPr>
          <w:szCs w:val="21"/>
        </w:rPr>
      </w:pPr>
      <w:r w:rsidRPr="00582E8D">
        <w:rPr>
          <w:rFonts w:hint="eastAsia"/>
          <w:szCs w:val="21"/>
        </w:rPr>
        <w:t>分散分析と重回帰分析の基本的な違いー</w:t>
      </w:r>
      <w:r w:rsidRPr="00582E8D">
        <w:rPr>
          <w:rFonts w:hint="eastAsia"/>
          <w:color w:val="FF0000"/>
          <w:szCs w:val="21"/>
        </w:rPr>
        <w:t>無作為割付け</w:t>
      </w:r>
      <w:r w:rsidRPr="00582E8D">
        <w:rPr>
          <w:rFonts w:hint="eastAsia"/>
          <w:szCs w:val="21"/>
        </w:rPr>
        <w:t>の有無</w:t>
      </w:r>
    </w:p>
    <w:p w:rsidR="000D5B17" w:rsidRPr="00582E8D" w:rsidRDefault="000D5B17" w:rsidP="00E97442">
      <w:pPr>
        <w:pStyle w:val="a5"/>
        <w:numPr>
          <w:ilvl w:val="0"/>
          <w:numId w:val="3"/>
        </w:numPr>
        <w:ind w:leftChars="0"/>
        <w:rPr>
          <w:szCs w:val="21"/>
        </w:rPr>
      </w:pPr>
      <w:r w:rsidRPr="00582E8D">
        <w:rPr>
          <w:rFonts w:hint="eastAsia"/>
          <w:szCs w:val="21"/>
        </w:rPr>
        <w:t>反復測定デザイン</w:t>
      </w:r>
      <w:r w:rsidRPr="00582E8D">
        <w:rPr>
          <w:rFonts w:hint="eastAsia"/>
          <w:szCs w:val="21"/>
        </w:rPr>
        <w:t xml:space="preserve"> ANOVA </w:t>
      </w:r>
      <w:r w:rsidRPr="00582E8D">
        <w:rPr>
          <w:rFonts w:hint="eastAsia"/>
          <w:szCs w:val="21"/>
        </w:rPr>
        <w:t>における球形（球面性）仮定（</w:t>
      </w:r>
      <w:proofErr w:type="spellStart"/>
      <w:r w:rsidRPr="00582E8D">
        <w:rPr>
          <w:rFonts w:hint="eastAsia"/>
          <w:szCs w:val="21"/>
        </w:rPr>
        <w:t>sphericity</w:t>
      </w:r>
      <w:proofErr w:type="spellEnd"/>
      <w:r w:rsidRPr="00582E8D">
        <w:rPr>
          <w:rFonts w:hint="eastAsia"/>
          <w:szCs w:val="21"/>
        </w:rPr>
        <w:t xml:space="preserve"> assumption</w:t>
      </w:r>
      <w:r w:rsidRPr="00582E8D">
        <w:rPr>
          <w:rFonts w:hint="eastAsia"/>
          <w:szCs w:val="21"/>
        </w:rPr>
        <w:t>）のやぶれと、</w:t>
      </w:r>
      <w:r w:rsidRPr="00582E8D">
        <w:rPr>
          <w:rFonts w:hint="eastAsia"/>
          <w:szCs w:val="21"/>
        </w:rPr>
        <w:t>F</w:t>
      </w:r>
      <w:r w:rsidRPr="00582E8D">
        <w:rPr>
          <w:rFonts w:hint="eastAsia"/>
          <w:szCs w:val="21"/>
        </w:rPr>
        <w:t>統計量の</w:t>
      </w:r>
      <w:r w:rsidRPr="00582E8D">
        <w:rPr>
          <w:rFonts w:hint="eastAsia"/>
          <w:szCs w:val="21"/>
        </w:rPr>
        <w:t xml:space="preserve"> </w:t>
      </w:r>
      <w:r w:rsidRPr="00582E8D">
        <w:rPr>
          <w:rFonts w:hint="eastAsia"/>
          <w:color w:val="FF0000"/>
          <w:szCs w:val="21"/>
        </w:rPr>
        <w:t>p</w:t>
      </w:r>
      <w:r w:rsidRPr="00582E8D">
        <w:rPr>
          <w:rFonts w:hint="eastAsia"/>
          <w:color w:val="FF0000"/>
          <w:szCs w:val="21"/>
        </w:rPr>
        <w:t>値のインフレ</w:t>
      </w:r>
    </w:p>
    <w:p w:rsidR="003C4966" w:rsidRPr="00582E8D" w:rsidRDefault="003C4966" w:rsidP="00E97442">
      <w:pPr>
        <w:pStyle w:val="a5"/>
        <w:numPr>
          <w:ilvl w:val="0"/>
          <w:numId w:val="3"/>
        </w:numPr>
        <w:ind w:leftChars="0"/>
        <w:rPr>
          <w:szCs w:val="21"/>
        </w:rPr>
      </w:pPr>
      <w:r w:rsidRPr="00582E8D">
        <w:rPr>
          <w:rFonts w:hint="eastAsia"/>
          <w:szCs w:val="21"/>
        </w:rPr>
        <w:t>反復測定デザイン</w:t>
      </w:r>
      <w:r w:rsidRPr="00582E8D">
        <w:rPr>
          <w:rFonts w:hint="eastAsia"/>
          <w:szCs w:val="21"/>
        </w:rPr>
        <w:t xml:space="preserve">ANOVA </w:t>
      </w:r>
      <w:r w:rsidRPr="00582E8D">
        <w:rPr>
          <w:rFonts w:hint="eastAsia"/>
          <w:szCs w:val="21"/>
        </w:rPr>
        <w:t>における、</w:t>
      </w:r>
      <w:r w:rsidRPr="00582E8D">
        <w:rPr>
          <w:rFonts w:hint="eastAsia"/>
          <w:color w:val="FF0000"/>
          <w:szCs w:val="21"/>
        </w:rPr>
        <w:t>大局的</w:t>
      </w:r>
      <w:r w:rsidR="00074963" w:rsidRPr="00582E8D">
        <w:rPr>
          <w:rFonts w:hint="eastAsia"/>
          <w:color w:val="FF0000"/>
          <w:szCs w:val="21"/>
        </w:rPr>
        <w:t>・局所的</w:t>
      </w:r>
      <w:r w:rsidRPr="00582E8D">
        <w:rPr>
          <w:rFonts w:hint="eastAsia"/>
          <w:color w:val="FF0000"/>
          <w:szCs w:val="21"/>
        </w:rPr>
        <w:t>球形（球面性）仮説</w:t>
      </w:r>
      <w:r w:rsidRPr="00582E8D">
        <w:rPr>
          <w:rFonts w:hint="eastAsia"/>
          <w:szCs w:val="21"/>
        </w:rPr>
        <w:t xml:space="preserve"> (global</w:t>
      </w:r>
      <w:r w:rsidR="00074963" w:rsidRPr="00582E8D">
        <w:rPr>
          <w:rFonts w:hint="eastAsia"/>
          <w:szCs w:val="21"/>
        </w:rPr>
        <w:t>, local</w:t>
      </w:r>
      <w:r w:rsidRPr="00582E8D">
        <w:rPr>
          <w:rFonts w:hint="eastAsia"/>
          <w:szCs w:val="21"/>
        </w:rPr>
        <w:t xml:space="preserve"> </w:t>
      </w:r>
      <w:proofErr w:type="spellStart"/>
      <w:r w:rsidRPr="00582E8D">
        <w:rPr>
          <w:rFonts w:hint="eastAsia"/>
          <w:szCs w:val="21"/>
        </w:rPr>
        <w:t>sphericity</w:t>
      </w:r>
      <w:proofErr w:type="spellEnd"/>
      <w:r w:rsidRPr="00582E8D">
        <w:rPr>
          <w:rFonts w:hint="eastAsia"/>
          <w:szCs w:val="21"/>
        </w:rPr>
        <w:t xml:space="preserve"> hypothesis) </w:t>
      </w:r>
      <w:r w:rsidR="00074963" w:rsidRPr="00582E8D">
        <w:rPr>
          <w:rFonts w:hint="eastAsia"/>
          <w:szCs w:val="21"/>
        </w:rPr>
        <w:t xml:space="preserve"> (</w:t>
      </w:r>
      <w:r w:rsidR="00074963" w:rsidRPr="00582E8D">
        <w:rPr>
          <w:szCs w:val="21"/>
        </w:rPr>
        <w:t>Crowder &amp; Hand, 1990</w:t>
      </w:r>
      <w:r w:rsidR="00074963" w:rsidRPr="00582E8D">
        <w:rPr>
          <w:rFonts w:hint="eastAsia"/>
          <w:szCs w:val="21"/>
        </w:rPr>
        <w:t xml:space="preserve">; Kirk, 1982; </w:t>
      </w:r>
      <w:r w:rsidR="00074963" w:rsidRPr="00582E8D">
        <w:rPr>
          <w:szCs w:val="21"/>
        </w:rPr>
        <w:t xml:space="preserve">Mendoza, </w:t>
      </w:r>
      <w:proofErr w:type="spellStart"/>
      <w:r w:rsidR="00074963" w:rsidRPr="00582E8D">
        <w:rPr>
          <w:szCs w:val="21"/>
        </w:rPr>
        <w:t>Toothaker</w:t>
      </w:r>
      <w:proofErr w:type="spellEnd"/>
      <w:r w:rsidR="00074963" w:rsidRPr="00582E8D">
        <w:rPr>
          <w:szCs w:val="21"/>
        </w:rPr>
        <w:t>, &amp; Crain, 1976</w:t>
      </w:r>
      <w:r w:rsidR="00074963" w:rsidRPr="00582E8D">
        <w:rPr>
          <w:rFonts w:hint="eastAsia"/>
          <w:szCs w:val="21"/>
        </w:rPr>
        <w:t xml:space="preserve">) </w:t>
      </w:r>
      <w:r w:rsidRPr="00582E8D">
        <w:rPr>
          <w:rFonts w:hint="eastAsia"/>
          <w:szCs w:val="21"/>
        </w:rPr>
        <w:t>や</w:t>
      </w:r>
      <w:r w:rsidRPr="00582E8D">
        <w:rPr>
          <w:rFonts w:hint="eastAsia"/>
          <w:color w:val="FF0000"/>
          <w:szCs w:val="21"/>
        </w:rPr>
        <w:t>多標本球形（球面性）仮説</w:t>
      </w:r>
      <w:r w:rsidR="00074963" w:rsidRPr="00582E8D">
        <w:rPr>
          <w:rFonts w:hint="eastAsia"/>
          <w:color w:val="FF0000"/>
          <w:szCs w:val="21"/>
        </w:rPr>
        <w:t xml:space="preserve"> </w:t>
      </w:r>
      <w:r w:rsidRPr="00582E8D">
        <w:rPr>
          <w:rFonts w:hint="eastAsia"/>
          <w:szCs w:val="21"/>
        </w:rPr>
        <w:t xml:space="preserve">(multi-sample </w:t>
      </w:r>
      <w:proofErr w:type="spellStart"/>
      <w:r w:rsidRPr="00582E8D">
        <w:rPr>
          <w:rFonts w:hint="eastAsia"/>
          <w:szCs w:val="21"/>
        </w:rPr>
        <w:t>sphericity</w:t>
      </w:r>
      <w:proofErr w:type="spellEnd"/>
      <w:r w:rsidRPr="00582E8D">
        <w:rPr>
          <w:rFonts w:hint="eastAsia"/>
          <w:szCs w:val="21"/>
        </w:rPr>
        <w:t xml:space="preserve"> hypothesis) </w:t>
      </w:r>
      <w:r w:rsidR="00074963" w:rsidRPr="00582E8D">
        <w:rPr>
          <w:rFonts w:hint="eastAsia"/>
          <w:szCs w:val="21"/>
        </w:rPr>
        <w:t>(</w:t>
      </w:r>
      <w:r w:rsidR="00074963" w:rsidRPr="00582E8D">
        <w:rPr>
          <w:szCs w:val="21"/>
        </w:rPr>
        <w:t>Harris, 1984; Mendoza, 1980</w:t>
      </w:r>
      <w:r w:rsidR="00074963" w:rsidRPr="00582E8D">
        <w:rPr>
          <w:rFonts w:hint="eastAsia"/>
          <w:szCs w:val="21"/>
        </w:rPr>
        <w:t xml:space="preserve">; </w:t>
      </w:r>
      <w:r w:rsidR="00074963" w:rsidRPr="00582E8D">
        <w:rPr>
          <w:szCs w:val="21"/>
        </w:rPr>
        <w:t xml:space="preserve">Huynh and </w:t>
      </w:r>
      <w:proofErr w:type="spellStart"/>
      <w:r w:rsidR="00074963" w:rsidRPr="00582E8D">
        <w:rPr>
          <w:szCs w:val="21"/>
        </w:rPr>
        <w:t>Feldt</w:t>
      </w:r>
      <w:proofErr w:type="spellEnd"/>
      <w:r w:rsidR="00074963" w:rsidRPr="00582E8D">
        <w:rPr>
          <w:rFonts w:hint="eastAsia"/>
          <w:szCs w:val="21"/>
        </w:rPr>
        <w:t xml:space="preserve">, </w:t>
      </w:r>
      <w:r w:rsidR="00074963" w:rsidRPr="00582E8D">
        <w:rPr>
          <w:szCs w:val="21"/>
        </w:rPr>
        <w:t>1970</w:t>
      </w:r>
      <w:r w:rsidR="00074963" w:rsidRPr="00582E8D">
        <w:rPr>
          <w:rFonts w:hint="eastAsia"/>
          <w:szCs w:val="21"/>
        </w:rPr>
        <w:t xml:space="preserve">; </w:t>
      </w:r>
      <w:r w:rsidR="00074963" w:rsidRPr="00582E8D">
        <w:rPr>
          <w:szCs w:val="21"/>
        </w:rPr>
        <w:t>Kirk, 1982</w:t>
      </w:r>
      <w:r w:rsidR="00074963" w:rsidRPr="00582E8D">
        <w:rPr>
          <w:rFonts w:hint="eastAsia"/>
          <w:szCs w:val="21"/>
        </w:rPr>
        <w:t xml:space="preserve">; </w:t>
      </w:r>
      <w:proofErr w:type="spellStart"/>
      <w:r w:rsidR="00074963" w:rsidRPr="00582E8D">
        <w:rPr>
          <w:szCs w:val="21"/>
        </w:rPr>
        <w:t>Sugiura</w:t>
      </w:r>
      <w:proofErr w:type="spellEnd"/>
      <w:r w:rsidR="00074963" w:rsidRPr="00582E8D">
        <w:rPr>
          <w:szCs w:val="21"/>
        </w:rPr>
        <w:t xml:space="preserve"> and Nagao</w:t>
      </w:r>
      <w:r w:rsidR="00074963" w:rsidRPr="00582E8D">
        <w:rPr>
          <w:rFonts w:hint="eastAsia"/>
          <w:szCs w:val="21"/>
        </w:rPr>
        <w:t xml:space="preserve">, </w:t>
      </w:r>
      <w:r w:rsidR="00074963" w:rsidRPr="00582E8D">
        <w:rPr>
          <w:szCs w:val="21"/>
        </w:rPr>
        <w:t>1968</w:t>
      </w:r>
      <w:r w:rsidR="00074963" w:rsidRPr="00582E8D">
        <w:rPr>
          <w:rFonts w:hint="eastAsia"/>
          <w:szCs w:val="21"/>
        </w:rPr>
        <w:t xml:space="preserve">) </w:t>
      </w:r>
      <w:r w:rsidRPr="00582E8D">
        <w:rPr>
          <w:rFonts w:hint="eastAsia"/>
          <w:szCs w:val="21"/>
        </w:rPr>
        <w:t>の無視</w:t>
      </w:r>
      <w:r w:rsidR="00AB2D83" w:rsidRPr="00582E8D">
        <w:rPr>
          <w:rFonts w:hint="eastAsia"/>
          <w:szCs w:val="21"/>
        </w:rPr>
        <w:t>（</w:t>
      </w:r>
      <w:r w:rsidR="00AB2D83" w:rsidRPr="00582E8D">
        <w:rPr>
          <w:rFonts w:hint="eastAsia"/>
          <w:color w:val="0070C0"/>
          <w:szCs w:val="21"/>
        </w:rPr>
        <w:t>例えば、心理学研究誌でもしばしば、</w:t>
      </w:r>
      <w:r w:rsidR="00AB2D83" w:rsidRPr="00582E8D">
        <w:rPr>
          <w:rFonts w:hint="eastAsia"/>
          <w:color w:val="0070C0"/>
          <w:szCs w:val="21"/>
        </w:rPr>
        <w:t xml:space="preserve">Psychophysiology </w:t>
      </w:r>
      <w:r w:rsidR="00AB2D83" w:rsidRPr="00582E8D">
        <w:rPr>
          <w:rFonts w:hint="eastAsia"/>
          <w:color w:val="0070C0"/>
          <w:szCs w:val="21"/>
        </w:rPr>
        <w:t>誌でも未だにほぼすべての論文で、これら２つの概念の記述はない！</w:t>
      </w:r>
      <w:r w:rsidR="00AB2D83" w:rsidRPr="00582E8D">
        <w:rPr>
          <w:rFonts w:hint="eastAsia"/>
          <w:szCs w:val="21"/>
        </w:rPr>
        <w:t>）</w:t>
      </w:r>
    </w:p>
    <w:p w:rsidR="00AB2D83" w:rsidRPr="00582E8D" w:rsidRDefault="00AB2D83" w:rsidP="00E97442">
      <w:pPr>
        <w:pStyle w:val="a5"/>
        <w:numPr>
          <w:ilvl w:val="0"/>
          <w:numId w:val="3"/>
        </w:numPr>
        <w:ind w:leftChars="0"/>
        <w:rPr>
          <w:szCs w:val="21"/>
        </w:rPr>
      </w:pPr>
      <w:r w:rsidRPr="00582E8D">
        <w:rPr>
          <w:rFonts w:hint="eastAsia"/>
          <w:color w:val="FF0000"/>
          <w:szCs w:val="21"/>
        </w:rPr>
        <w:t>効果量の定義の</w:t>
      </w:r>
      <w:r w:rsidR="000D5B17" w:rsidRPr="00582E8D">
        <w:rPr>
          <w:rFonts w:hint="eastAsia"/>
          <w:color w:val="FF0000"/>
          <w:szCs w:val="21"/>
        </w:rPr>
        <w:t>多様性とあいまいさ</w:t>
      </w:r>
      <w:r w:rsidR="000D5B17" w:rsidRPr="00582E8D">
        <w:rPr>
          <w:rFonts w:hint="eastAsia"/>
          <w:szCs w:val="21"/>
        </w:rPr>
        <w:t>（例えば、</w:t>
      </w:r>
      <w:r w:rsidR="000D5B17" w:rsidRPr="00582E8D">
        <w:rPr>
          <w:rFonts w:hint="eastAsia"/>
          <w:szCs w:val="21"/>
        </w:rPr>
        <w:t>Kelley &amp; Preacher, 2012</w:t>
      </w:r>
      <w:r w:rsidR="000D5B17" w:rsidRPr="00582E8D">
        <w:rPr>
          <w:rFonts w:hint="eastAsia"/>
          <w:szCs w:val="21"/>
        </w:rPr>
        <w:t>）</w:t>
      </w:r>
    </w:p>
    <w:p w:rsidR="00E97442" w:rsidRPr="00582E8D" w:rsidRDefault="00E97442" w:rsidP="00ED7199">
      <w:pPr>
        <w:pStyle w:val="a5"/>
        <w:ind w:leftChars="0" w:left="1000"/>
        <w:rPr>
          <w:szCs w:val="21"/>
        </w:rPr>
      </w:pPr>
    </w:p>
    <w:p w:rsidR="005C7B65" w:rsidRPr="00525B6B" w:rsidRDefault="005C7B65" w:rsidP="005C7B65">
      <w:pPr>
        <w:pStyle w:val="a5"/>
        <w:numPr>
          <w:ilvl w:val="0"/>
          <w:numId w:val="1"/>
        </w:numPr>
        <w:ind w:leftChars="0"/>
        <w:rPr>
          <w:rFonts w:hint="eastAsia"/>
          <w:b/>
          <w:szCs w:val="21"/>
          <w:u w:val="single"/>
        </w:rPr>
      </w:pPr>
      <w:r w:rsidRPr="00525B6B">
        <w:rPr>
          <w:rFonts w:hint="eastAsia"/>
          <w:b/>
          <w:szCs w:val="21"/>
          <w:u w:val="single"/>
        </w:rPr>
        <w:t>効果量の簡潔な定義</w:t>
      </w:r>
    </w:p>
    <w:p w:rsidR="00525B6B" w:rsidRPr="00582E8D" w:rsidRDefault="00525B6B" w:rsidP="00525B6B">
      <w:pPr>
        <w:pStyle w:val="a5"/>
        <w:ind w:leftChars="0" w:left="720"/>
        <w:rPr>
          <w:b/>
          <w:szCs w:val="21"/>
        </w:rPr>
      </w:pPr>
    </w:p>
    <w:p w:rsidR="007423CC" w:rsidRPr="00582E8D" w:rsidRDefault="007423CC" w:rsidP="00582E8D">
      <w:pPr>
        <w:ind w:firstLineChars="100" w:firstLine="210"/>
        <w:rPr>
          <w:szCs w:val="21"/>
        </w:rPr>
      </w:pPr>
      <w:r w:rsidRPr="00582E8D">
        <w:rPr>
          <w:rFonts w:hint="eastAsia"/>
          <w:szCs w:val="21"/>
        </w:rPr>
        <w:t xml:space="preserve">Kelley </w:t>
      </w:r>
      <w:r w:rsidRPr="00582E8D">
        <w:rPr>
          <w:rFonts w:hint="eastAsia"/>
          <w:szCs w:val="21"/>
        </w:rPr>
        <w:t>ら</w:t>
      </w:r>
      <w:r w:rsidRPr="00582E8D">
        <w:rPr>
          <w:rFonts w:hint="eastAsia"/>
          <w:szCs w:val="21"/>
        </w:rPr>
        <w:t xml:space="preserve"> (2012) </w:t>
      </w:r>
      <w:r w:rsidRPr="00582E8D">
        <w:rPr>
          <w:rFonts w:hint="eastAsia"/>
          <w:szCs w:val="21"/>
        </w:rPr>
        <w:t>が指摘する効果量の定義の多様性</w:t>
      </w:r>
      <w:r w:rsidRPr="00582E8D">
        <w:rPr>
          <w:rFonts w:hint="eastAsia"/>
          <w:szCs w:val="21"/>
        </w:rPr>
        <w:t xml:space="preserve"> (variability) </w:t>
      </w:r>
      <w:r w:rsidRPr="00582E8D">
        <w:rPr>
          <w:rFonts w:hint="eastAsia"/>
          <w:szCs w:val="21"/>
        </w:rPr>
        <w:t>や曖昧さ</w:t>
      </w:r>
      <w:r w:rsidRPr="00582E8D">
        <w:rPr>
          <w:rFonts w:hint="eastAsia"/>
          <w:szCs w:val="21"/>
        </w:rPr>
        <w:t xml:space="preserve"> (ambiguity) </w:t>
      </w:r>
      <w:r w:rsidRPr="00582E8D">
        <w:rPr>
          <w:rFonts w:hint="eastAsia"/>
          <w:szCs w:val="21"/>
        </w:rPr>
        <w:t>は、どこから来るのであろうか。</w:t>
      </w:r>
    </w:p>
    <w:p w:rsidR="007423CC" w:rsidRPr="00582E8D" w:rsidRDefault="007423CC" w:rsidP="00582E8D">
      <w:pPr>
        <w:ind w:firstLineChars="100" w:firstLine="210"/>
        <w:rPr>
          <w:szCs w:val="21"/>
        </w:rPr>
      </w:pPr>
      <w:r w:rsidRPr="00582E8D">
        <w:rPr>
          <w:rFonts w:hint="eastAsia"/>
          <w:szCs w:val="21"/>
        </w:rPr>
        <w:t>筆者は、それは効果量の問題を初期に指摘した</w:t>
      </w:r>
      <w:r w:rsidRPr="00582E8D">
        <w:rPr>
          <w:rFonts w:hint="eastAsia"/>
          <w:szCs w:val="21"/>
        </w:rPr>
        <w:t xml:space="preserve"> Cohen (1962) </w:t>
      </w:r>
      <w:r w:rsidRPr="00582E8D">
        <w:rPr>
          <w:rFonts w:hint="eastAsia"/>
          <w:szCs w:val="21"/>
        </w:rPr>
        <w:t>論文が計量心理学や数理心理学分野の論文ではなく、</w:t>
      </w:r>
      <w:r w:rsidRPr="00582E8D">
        <w:rPr>
          <w:rFonts w:hint="eastAsia"/>
          <w:b/>
          <w:color w:val="FF0000"/>
          <w:szCs w:val="21"/>
        </w:rPr>
        <w:t xml:space="preserve">Journal of Abnormal and Social Psychology </w:t>
      </w:r>
      <w:r w:rsidRPr="00582E8D">
        <w:rPr>
          <w:rFonts w:hint="eastAsia"/>
          <w:szCs w:val="21"/>
        </w:rPr>
        <w:t>誌であったことによるのでは、と</w:t>
      </w:r>
      <w:r w:rsidR="00E97442" w:rsidRPr="00582E8D">
        <w:rPr>
          <w:rFonts w:hint="eastAsia"/>
          <w:szCs w:val="21"/>
        </w:rPr>
        <w:t>推察す</w:t>
      </w:r>
      <w:r w:rsidRPr="00582E8D">
        <w:rPr>
          <w:rFonts w:hint="eastAsia"/>
          <w:szCs w:val="21"/>
        </w:rPr>
        <w:t>る。つまり、</w:t>
      </w:r>
      <w:r w:rsidRPr="00582E8D">
        <w:rPr>
          <w:rFonts w:hint="eastAsia"/>
          <w:szCs w:val="21"/>
        </w:rPr>
        <w:t xml:space="preserve">Cohen </w:t>
      </w:r>
      <w:r w:rsidRPr="00582E8D">
        <w:rPr>
          <w:rFonts w:hint="eastAsia"/>
          <w:szCs w:val="21"/>
        </w:rPr>
        <w:t>は</w:t>
      </w:r>
      <w:r w:rsidR="003741BA" w:rsidRPr="00582E8D">
        <w:rPr>
          <w:rFonts w:hint="eastAsia"/>
          <w:szCs w:val="21"/>
        </w:rPr>
        <w:t>この雑誌の読者が文系である可能性を考え、寺尾先生の言葉を援用する</w:t>
      </w:r>
      <w:r w:rsidR="003D2905" w:rsidRPr="00582E8D">
        <w:rPr>
          <w:rFonts w:hint="eastAsia"/>
          <w:szCs w:val="21"/>
        </w:rPr>
        <w:t>と、</w:t>
      </w:r>
      <w:r w:rsidR="00174B2D" w:rsidRPr="00582E8D">
        <w:rPr>
          <w:rFonts w:hint="eastAsia"/>
          <w:szCs w:val="21"/>
        </w:rPr>
        <w:t>「数学から逃げた」</w:t>
      </w:r>
      <w:r w:rsidR="003D2905" w:rsidRPr="00582E8D">
        <w:rPr>
          <w:rFonts w:hint="eastAsia"/>
          <w:szCs w:val="21"/>
        </w:rPr>
        <w:t>とまでは言えないであろうが、</w:t>
      </w:r>
      <w:r w:rsidR="00980096" w:rsidRPr="00582E8D">
        <w:rPr>
          <w:rFonts w:hint="eastAsia"/>
          <w:szCs w:val="21"/>
        </w:rPr>
        <w:t>「数学を避けた」</w:t>
      </w:r>
      <w:r w:rsidR="003D2905" w:rsidRPr="00582E8D">
        <w:rPr>
          <w:rFonts w:hint="eastAsia"/>
          <w:szCs w:val="21"/>
        </w:rPr>
        <w:t>、</w:t>
      </w:r>
      <w:r w:rsidR="00174B2D" w:rsidRPr="00582E8D">
        <w:rPr>
          <w:rFonts w:hint="eastAsia"/>
          <w:szCs w:val="21"/>
        </w:rPr>
        <w:t>のではないかと</w:t>
      </w:r>
      <w:r w:rsidR="003D2905" w:rsidRPr="00582E8D">
        <w:rPr>
          <w:rFonts w:hint="eastAsia"/>
          <w:szCs w:val="21"/>
        </w:rPr>
        <w:t>推察す</w:t>
      </w:r>
      <w:r w:rsidR="00980096" w:rsidRPr="00582E8D">
        <w:rPr>
          <w:rFonts w:hint="eastAsia"/>
          <w:szCs w:val="21"/>
        </w:rPr>
        <w:t>る</w:t>
      </w:r>
      <w:r w:rsidR="00174B2D" w:rsidRPr="00582E8D">
        <w:rPr>
          <w:rFonts w:hint="eastAsia"/>
          <w:szCs w:val="21"/>
        </w:rPr>
        <w:t>。</w:t>
      </w:r>
    </w:p>
    <w:p w:rsidR="00174B2D" w:rsidRPr="00582E8D" w:rsidRDefault="00174B2D" w:rsidP="00582E8D">
      <w:pPr>
        <w:ind w:firstLineChars="100" w:firstLine="210"/>
        <w:rPr>
          <w:szCs w:val="21"/>
          <w:u w:val="single"/>
        </w:rPr>
      </w:pPr>
      <w:r w:rsidRPr="00582E8D">
        <w:rPr>
          <w:rFonts w:hint="eastAsia"/>
          <w:szCs w:val="21"/>
        </w:rPr>
        <w:t>実際、彼は同論文中の効果量</w:t>
      </w:r>
      <w:r w:rsidRPr="00582E8D">
        <w:rPr>
          <w:rFonts w:hint="eastAsia"/>
          <w:szCs w:val="21"/>
        </w:rPr>
        <w:t xml:space="preserve"> (</w:t>
      </w:r>
      <w:r w:rsidR="00ED7199" w:rsidRPr="00582E8D">
        <w:rPr>
          <w:rFonts w:hint="eastAsia"/>
          <w:szCs w:val="21"/>
        </w:rPr>
        <w:t>そ</w:t>
      </w:r>
      <w:r w:rsidRPr="00582E8D">
        <w:rPr>
          <w:rFonts w:hint="eastAsia"/>
          <w:szCs w:val="21"/>
        </w:rPr>
        <w:t>こでは、</w:t>
      </w:r>
      <w:r w:rsidR="00ED7199" w:rsidRPr="00582E8D">
        <w:rPr>
          <w:rFonts w:hint="eastAsia"/>
          <w:szCs w:val="21"/>
        </w:rPr>
        <w:t>彼は効果量を</w:t>
      </w:r>
      <w:r w:rsidRPr="00582E8D">
        <w:rPr>
          <w:rFonts w:hint="eastAsia"/>
          <w:szCs w:val="21"/>
        </w:rPr>
        <w:t>Size of Effect</w:t>
      </w:r>
      <w:r w:rsidRPr="00582E8D">
        <w:rPr>
          <w:rFonts w:hint="eastAsia"/>
          <w:szCs w:val="21"/>
        </w:rPr>
        <w:t>と呼んでいる</w:t>
      </w:r>
      <w:r w:rsidRPr="00582E8D">
        <w:rPr>
          <w:rFonts w:hint="eastAsia"/>
          <w:szCs w:val="21"/>
        </w:rPr>
        <w:t xml:space="preserve">) </w:t>
      </w:r>
      <w:r w:rsidRPr="00582E8D">
        <w:rPr>
          <w:rFonts w:hint="eastAsia"/>
          <w:szCs w:val="21"/>
        </w:rPr>
        <w:t>を説明するために、</w:t>
      </w:r>
      <w:r w:rsidRPr="00582E8D">
        <w:rPr>
          <w:rFonts w:hint="eastAsia"/>
          <w:b/>
          <w:color w:val="0070C0"/>
          <w:szCs w:val="21"/>
        </w:rPr>
        <w:t>検定力（検出力）分析</w:t>
      </w:r>
      <w:r w:rsidRPr="00582E8D">
        <w:rPr>
          <w:rFonts w:hint="eastAsia"/>
          <w:szCs w:val="21"/>
        </w:rPr>
        <w:t>という言葉、および主として数理統計学の分野の検出力関連の引用文献を</w:t>
      </w:r>
      <w:r w:rsidRPr="00582E8D">
        <w:rPr>
          <w:rFonts w:hint="eastAsia"/>
          <w:szCs w:val="21"/>
        </w:rPr>
        <w:t xml:space="preserve">Table 1 </w:t>
      </w:r>
      <w:r w:rsidRPr="00582E8D">
        <w:rPr>
          <w:rFonts w:hint="eastAsia"/>
          <w:szCs w:val="21"/>
        </w:rPr>
        <w:t>にきちんと引用はしているが、</w:t>
      </w:r>
      <w:r w:rsidRPr="00582E8D">
        <w:rPr>
          <w:rFonts w:hint="eastAsia"/>
          <w:szCs w:val="21"/>
        </w:rPr>
        <w:t xml:space="preserve">Table 2 </w:t>
      </w:r>
      <w:r w:rsidRPr="00582E8D">
        <w:rPr>
          <w:rFonts w:hint="eastAsia"/>
          <w:szCs w:val="21"/>
        </w:rPr>
        <w:t>として数種類の母数としての効果量とそれらの大中小の大雑把な基準を示しているのみで、</w:t>
      </w:r>
      <w:r w:rsidR="00980096" w:rsidRPr="00582E8D">
        <w:rPr>
          <w:rFonts w:hint="eastAsia"/>
          <w:szCs w:val="21"/>
          <w:u w:val="single"/>
        </w:rPr>
        <w:t>それらの母数</w:t>
      </w:r>
      <w:r w:rsidR="00B230AF" w:rsidRPr="00582E8D">
        <w:rPr>
          <w:rFonts w:hint="eastAsia"/>
          <w:szCs w:val="21"/>
          <w:u w:val="single"/>
        </w:rPr>
        <w:t>がどのようにして導かれるのか、またそれらは検出力概念との関連で</w:t>
      </w:r>
      <w:r w:rsidR="00980096" w:rsidRPr="00582E8D">
        <w:rPr>
          <w:rFonts w:hint="eastAsia"/>
          <w:szCs w:val="21"/>
          <w:u w:val="single"/>
        </w:rPr>
        <w:t>はどんな位置づけなの</w:t>
      </w:r>
      <w:r w:rsidR="00980096" w:rsidRPr="00582E8D">
        <w:rPr>
          <w:rFonts w:hint="eastAsia"/>
          <w:szCs w:val="21"/>
          <w:u w:val="single"/>
        </w:rPr>
        <w:lastRenderedPageBreak/>
        <w:t>か、などについては完全に省略している。</w:t>
      </w:r>
    </w:p>
    <w:p w:rsidR="00980096" w:rsidRPr="00582E8D" w:rsidRDefault="00B230AF" w:rsidP="00582E8D">
      <w:pPr>
        <w:ind w:firstLineChars="100" w:firstLine="210"/>
        <w:rPr>
          <w:szCs w:val="21"/>
        </w:rPr>
      </w:pPr>
      <w:r w:rsidRPr="00582E8D">
        <w:rPr>
          <w:rFonts w:hint="eastAsia"/>
          <w:szCs w:val="21"/>
        </w:rPr>
        <w:t>一方</w:t>
      </w:r>
      <w:r w:rsidR="00980096" w:rsidRPr="00582E8D">
        <w:rPr>
          <w:rFonts w:hint="eastAsia"/>
          <w:szCs w:val="21"/>
        </w:rPr>
        <w:t>、同じく心理学関係の雑誌</w:t>
      </w:r>
      <w:r w:rsidR="00980096" w:rsidRPr="00582E8D">
        <w:rPr>
          <w:rFonts w:hint="eastAsia"/>
          <w:szCs w:val="21"/>
        </w:rPr>
        <w:t xml:space="preserve"> Psychological Bulletin </w:t>
      </w:r>
      <w:r w:rsidR="00980096" w:rsidRPr="00582E8D">
        <w:rPr>
          <w:rFonts w:hint="eastAsia"/>
          <w:szCs w:val="21"/>
        </w:rPr>
        <w:t>誌に掲載された</w:t>
      </w:r>
      <w:r w:rsidR="00980096" w:rsidRPr="00582E8D">
        <w:rPr>
          <w:rFonts w:hint="eastAsia"/>
          <w:szCs w:val="21"/>
        </w:rPr>
        <w:t xml:space="preserve"> Cohen (1992</w:t>
      </w:r>
      <w:r w:rsidR="00F96A6F" w:rsidRPr="00582E8D">
        <w:rPr>
          <w:rFonts w:hint="eastAsia"/>
          <w:szCs w:val="21"/>
        </w:rPr>
        <w:t>, p.156</w:t>
      </w:r>
      <w:r w:rsidR="00980096" w:rsidRPr="00582E8D">
        <w:rPr>
          <w:rFonts w:hint="eastAsia"/>
          <w:szCs w:val="21"/>
        </w:rPr>
        <w:t xml:space="preserve">) </w:t>
      </w:r>
      <w:r w:rsidR="00980096" w:rsidRPr="00582E8D">
        <w:rPr>
          <w:rFonts w:hint="eastAsia"/>
          <w:szCs w:val="21"/>
        </w:rPr>
        <w:t>では、</w:t>
      </w:r>
      <w:r w:rsidR="00F96A6F" w:rsidRPr="00582E8D">
        <w:rPr>
          <w:rFonts w:hint="eastAsia"/>
          <w:szCs w:val="21"/>
        </w:rPr>
        <w:t>やはり数式表現ではないが、</w:t>
      </w:r>
      <w:r w:rsidR="00ED7199" w:rsidRPr="00582E8D">
        <w:rPr>
          <w:rFonts w:hint="eastAsia"/>
          <w:szCs w:val="21"/>
        </w:rPr>
        <w:t>言葉で</w:t>
      </w:r>
      <w:r w:rsidR="00F96A6F" w:rsidRPr="00582E8D">
        <w:rPr>
          <w:rFonts w:hint="eastAsia"/>
          <w:szCs w:val="21"/>
          <w:u w:val="single"/>
        </w:rPr>
        <w:t>効果量の定義を明確に記述</w:t>
      </w:r>
      <w:r w:rsidR="00F96A6F" w:rsidRPr="00582E8D">
        <w:rPr>
          <w:rFonts w:hint="eastAsia"/>
          <w:szCs w:val="21"/>
        </w:rPr>
        <w:t>している。すなわち、</w:t>
      </w:r>
    </w:p>
    <w:p w:rsidR="00F96A6F" w:rsidRPr="00582E8D" w:rsidRDefault="00F96A6F" w:rsidP="00582E8D">
      <w:pPr>
        <w:ind w:firstLineChars="100" w:firstLine="210"/>
        <w:rPr>
          <w:color w:val="000000" w:themeColor="text1"/>
          <w:szCs w:val="21"/>
        </w:rPr>
      </w:pPr>
      <w:r w:rsidRPr="00582E8D">
        <w:rPr>
          <w:rFonts w:hint="eastAsia"/>
          <w:szCs w:val="21"/>
        </w:rPr>
        <w:t xml:space="preserve"> </w:t>
      </w:r>
      <w:r w:rsidRPr="00582E8D">
        <w:rPr>
          <w:szCs w:val="21"/>
        </w:rPr>
        <w:t>“</w:t>
      </w:r>
      <w:r w:rsidRPr="00582E8D">
        <w:rPr>
          <w:rFonts w:hint="eastAsia"/>
          <w:szCs w:val="21"/>
        </w:rPr>
        <w:t xml:space="preserve">In the </w:t>
      </w:r>
      <w:proofErr w:type="spellStart"/>
      <w:r w:rsidRPr="00582E8D">
        <w:rPr>
          <w:rFonts w:hint="eastAsia"/>
          <w:szCs w:val="21"/>
        </w:rPr>
        <w:t>Neyman</w:t>
      </w:r>
      <w:proofErr w:type="spellEnd"/>
      <w:r w:rsidRPr="00582E8D">
        <w:rPr>
          <w:rFonts w:hint="eastAsia"/>
          <w:szCs w:val="21"/>
        </w:rPr>
        <w:t xml:space="preserve">-Pearson method </w:t>
      </w:r>
      <w:r w:rsidRPr="00582E8D">
        <w:rPr>
          <w:szCs w:val="21"/>
        </w:rPr>
        <w:t>…</w:t>
      </w:r>
      <w:r w:rsidRPr="00582E8D">
        <w:rPr>
          <w:rFonts w:hint="eastAsia"/>
          <w:szCs w:val="21"/>
        </w:rPr>
        <w:t xml:space="preserve">.  </w:t>
      </w:r>
      <w:r w:rsidRPr="00582E8D">
        <w:rPr>
          <w:rFonts w:hint="eastAsia"/>
          <w:b/>
          <w:color w:val="FF0000"/>
          <w:szCs w:val="21"/>
        </w:rPr>
        <w:t>The degree to which H</w:t>
      </w:r>
      <w:r w:rsidRPr="00582E8D">
        <w:rPr>
          <w:rFonts w:hint="eastAsia"/>
          <w:b/>
          <w:color w:val="FF0000"/>
          <w:szCs w:val="21"/>
          <w:vertAlign w:val="subscript"/>
        </w:rPr>
        <w:t>0</w:t>
      </w:r>
      <w:r w:rsidRPr="00582E8D">
        <w:rPr>
          <w:rFonts w:hint="eastAsia"/>
          <w:b/>
          <w:color w:val="FF0000"/>
          <w:szCs w:val="21"/>
        </w:rPr>
        <w:t xml:space="preserve"> is false is indexed by the discrepancy between H</w:t>
      </w:r>
      <w:r w:rsidRPr="00582E8D">
        <w:rPr>
          <w:rFonts w:hint="eastAsia"/>
          <w:b/>
          <w:color w:val="FF0000"/>
          <w:szCs w:val="21"/>
          <w:vertAlign w:val="subscript"/>
        </w:rPr>
        <w:t>0</w:t>
      </w:r>
      <w:r w:rsidRPr="00582E8D">
        <w:rPr>
          <w:rFonts w:hint="eastAsia"/>
          <w:b/>
          <w:color w:val="FF0000"/>
          <w:szCs w:val="21"/>
        </w:rPr>
        <w:t xml:space="preserve"> and H</w:t>
      </w:r>
      <w:r w:rsidRPr="00582E8D">
        <w:rPr>
          <w:rFonts w:hint="eastAsia"/>
          <w:b/>
          <w:color w:val="FF0000"/>
          <w:szCs w:val="21"/>
          <w:vertAlign w:val="subscript"/>
        </w:rPr>
        <w:t>1</w:t>
      </w:r>
      <w:r w:rsidRPr="00582E8D">
        <w:rPr>
          <w:rFonts w:hint="eastAsia"/>
          <w:b/>
          <w:color w:val="FF0000"/>
          <w:szCs w:val="21"/>
        </w:rPr>
        <w:t xml:space="preserve"> and is called the ES</w:t>
      </w:r>
      <w:r w:rsidRPr="00582E8D">
        <w:rPr>
          <w:rFonts w:hint="eastAsia"/>
          <w:color w:val="FF0000"/>
          <w:szCs w:val="21"/>
        </w:rPr>
        <w:t>.</w:t>
      </w:r>
      <w:r w:rsidRPr="00582E8D">
        <w:rPr>
          <w:szCs w:val="21"/>
        </w:rPr>
        <w:t>”</w:t>
      </w:r>
      <w:r w:rsidRPr="00582E8D">
        <w:rPr>
          <w:rFonts w:hint="eastAsia"/>
          <w:szCs w:val="21"/>
        </w:rPr>
        <w:t xml:space="preserve">  </w:t>
      </w:r>
      <w:r w:rsidRPr="00582E8D">
        <w:rPr>
          <w:rFonts w:hint="eastAsia"/>
          <w:szCs w:val="21"/>
        </w:rPr>
        <w:t>もちろん、</w:t>
      </w:r>
      <w:r w:rsidRPr="00582E8D">
        <w:rPr>
          <w:rFonts w:hint="eastAsia"/>
          <w:color w:val="000000" w:themeColor="text1"/>
          <w:szCs w:val="21"/>
        </w:rPr>
        <w:t>H</w:t>
      </w:r>
      <w:r w:rsidRPr="00582E8D">
        <w:rPr>
          <w:rFonts w:hint="eastAsia"/>
          <w:color w:val="000000" w:themeColor="text1"/>
          <w:szCs w:val="21"/>
          <w:vertAlign w:val="subscript"/>
        </w:rPr>
        <w:t>0</w:t>
      </w:r>
      <w:r w:rsidRPr="00582E8D">
        <w:rPr>
          <w:rFonts w:hint="eastAsia"/>
          <w:color w:val="000000" w:themeColor="text1"/>
          <w:szCs w:val="21"/>
          <w:vertAlign w:val="subscript"/>
        </w:rPr>
        <w:t xml:space="preserve">　</w:t>
      </w:r>
      <w:r w:rsidRPr="00582E8D">
        <w:rPr>
          <w:rFonts w:hint="eastAsia"/>
          <w:color w:val="000000" w:themeColor="text1"/>
          <w:szCs w:val="21"/>
        </w:rPr>
        <w:t>は</w:t>
      </w:r>
      <w:r w:rsidRPr="00582E8D">
        <w:rPr>
          <w:rFonts w:hint="eastAsia"/>
          <w:b/>
          <w:color w:val="0070C0"/>
          <w:szCs w:val="21"/>
        </w:rPr>
        <w:t>帰無仮説</w:t>
      </w:r>
      <w:r w:rsidRPr="00582E8D">
        <w:rPr>
          <w:rFonts w:hint="eastAsia"/>
          <w:color w:val="000000" w:themeColor="text1"/>
          <w:szCs w:val="21"/>
        </w:rPr>
        <w:t>を、</w:t>
      </w:r>
      <w:r w:rsidRPr="00582E8D">
        <w:rPr>
          <w:rFonts w:hint="eastAsia"/>
          <w:color w:val="000000" w:themeColor="text1"/>
          <w:szCs w:val="21"/>
        </w:rPr>
        <w:t>H</w:t>
      </w:r>
      <w:r w:rsidRPr="00582E8D">
        <w:rPr>
          <w:rFonts w:hint="eastAsia"/>
          <w:color w:val="000000" w:themeColor="text1"/>
          <w:szCs w:val="21"/>
          <w:vertAlign w:val="subscript"/>
        </w:rPr>
        <w:t>1</w:t>
      </w:r>
      <w:r w:rsidRPr="00582E8D">
        <w:rPr>
          <w:rFonts w:hint="eastAsia"/>
          <w:color w:val="000000" w:themeColor="text1"/>
          <w:szCs w:val="21"/>
        </w:rPr>
        <w:t xml:space="preserve"> </w:t>
      </w:r>
      <w:r w:rsidRPr="00582E8D">
        <w:rPr>
          <w:rFonts w:hint="eastAsia"/>
          <w:color w:val="000000" w:themeColor="text1"/>
          <w:szCs w:val="21"/>
        </w:rPr>
        <w:t>は</w:t>
      </w:r>
      <w:r w:rsidRPr="00582E8D">
        <w:rPr>
          <w:rFonts w:hint="eastAsia"/>
          <w:b/>
          <w:color w:val="0070C0"/>
          <w:szCs w:val="21"/>
        </w:rPr>
        <w:t>対立仮説</w:t>
      </w:r>
      <w:r w:rsidRPr="00582E8D">
        <w:rPr>
          <w:rFonts w:hint="eastAsia"/>
          <w:color w:val="000000" w:themeColor="text1"/>
          <w:szCs w:val="21"/>
        </w:rPr>
        <w:t>を、また</w:t>
      </w:r>
      <w:r w:rsidRPr="00582E8D">
        <w:rPr>
          <w:rFonts w:hint="eastAsia"/>
          <w:color w:val="000000" w:themeColor="text1"/>
          <w:szCs w:val="21"/>
        </w:rPr>
        <w:t xml:space="preserve">ES </w:t>
      </w:r>
      <w:r w:rsidRPr="00582E8D">
        <w:rPr>
          <w:rFonts w:hint="eastAsia"/>
          <w:color w:val="000000" w:themeColor="text1"/>
          <w:szCs w:val="21"/>
        </w:rPr>
        <w:t>は</w:t>
      </w:r>
      <w:r w:rsidRPr="00582E8D">
        <w:rPr>
          <w:rFonts w:hint="eastAsia"/>
          <w:b/>
          <w:color w:val="0070C0"/>
          <w:szCs w:val="21"/>
        </w:rPr>
        <w:t>効果量</w:t>
      </w:r>
      <w:r w:rsidRPr="00582E8D">
        <w:rPr>
          <w:rFonts w:hint="eastAsia"/>
          <w:color w:val="000000" w:themeColor="text1"/>
          <w:szCs w:val="21"/>
        </w:rPr>
        <w:t>をさす。</w:t>
      </w:r>
    </w:p>
    <w:p w:rsidR="00462181" w:rsidRPr="00582E8D" w:rsidRDefault="00F96A6F" w:rsidP="00582E8D">
      <w:pPr>
        <w:ind w:firstLineChars="100" w:firstLine="210"/>
        <w:rPr>
          <w:color w:val="000000" w:themeColor="text1"/>
          <w:szCs w:val="21"/>
        </w:rPr>
      </w:pPr>
      <w:r w:rsidRPr="00582E8D">
        <w:rPr>
          <w:rFonts w:hint="eastAsia"/>
          <w:color w:val="000000" w:themeColor="text1"/>
          <w:szCs w:val="21"/>
          <w:u w:val="single"/>
        </w:rPr>
        <w:t>筆者は、</w:t>
      </w:r>
      <w:r w:rsidRPr="00582E8D">
        <w:rPr>
          <w:rFonts w:hint="eastAsia"/>
          <w:color w:val="000000" w:themeColor="text1"/>
          <w:szCs w:val="21"/>
          <w:u w:val="single"/>
        </w:rPr>
        <w:t xml:space="preserve">Cohen </w:t>
      </w:r>
      <w:r w:rsidRPr="00582E8D">
        <w:rPr>
          <w:rFonts w:hint="eastAsia"/>
          <w:color w:val="000000" w:themeColor="text1"/>
          <w:szCs w:val="21"/>
          <w:u w:val="single"/>
        </w:rPr>
        <w:t>のこの定義が、効果量を数学を用いず言葉で</w:t>
      </w:r>
      <w:r w:rsidR="00277430" w:rsidRPr="00582E8D">
        <w:rPr>
          <w:rFonts w:hint="eastAsia"/>
          <w:color w:val="000000" w:themeColor="text1"/>
          <w:szCs w:val="21"/>
          <w:u w:val="single"/>
        </w:rPr>
        <w:t>定義</w:t>
      </w:r>
      <w:r w:rsidR="00B230AF" w:rsidRPr="00582E8D">
        <w:rPr>
          <w:rFonts w:hint="eastAsia"/>
          <w:color w:val="000000" w:themeColor="text1"/>
          <w:szCs w:val="21"/>
          <w:u w:val="single"/>
        </w:rPr>
        <w:t>するときの、もっとも簡潔な</w:t>
      </w:r>
      <w:r w:rsidR="00277430" w:rsidRPr="00582E8D">
        <w:rPr>
          <w:rFonts w:hint="eastAsia"/>
          <w:color w:val="000000" w:themeColor="text1"/>
          <w:szCs w:val="21"/>
          <w:u w:val="single"/>
        </w:rPr>
        <w:t>効果量の定義であると考える</w:t>
      </w:r>
      <w:r w:rsidR="00277430" w:rsidRPr="00582E8D">
        <w:rPr>
          <w:rFonts w:hint="eastAsia"/>
          <w:color w:val="000000" w:themeColor="text1"/>
          <w:szCs w:val="21"/>
        </w:rPr>
        <w:t>。もっとも、この定義だけでは、「</w:t>
      </w:r>
      <w:r w:rsidR="00277430" w:rsidRPr="00582E8D">
        <w:rPr>
          <w:rFonts w:hint="eastAsia"/>
          <w:b/>
          <w:color w:val="0070C0"/>
          <w:szCs w:val="21"/>
        </w:rPr>
        <w:t>H</w:t>
      </w:r>
      <w:r w:rsidR="00277430" w:rsidRPr="00582E8D">
        <w:rPr>
          <w:rFonts w:hint="eastAsia"/>
          <w:b/>
          <w:color w:val="0070C0"/>
          <w:szCs w:val="21"/>
          <w:vertAlign w:val="subscript"/>
        </w:rPr>
        <w:t>0</w:t>
      </w:r>
      <w:r w:rsidR="00277430" w:rsidRPr="00582E8D">
        <w:rPr>
          <w:rFonts w:hint="eastAsia"/>
          <w:b/>
          <w:color w:val="0070C0"/>
          <w:szCs w:val="21"/>
        </w:rPr>
        <w:t xml:space="preserve"> </w:t>
      </w:r>
      <w:r w:rsidR="00277430" w:rsidRPr="00582E8D">
        <w:rPr>
          <w:rFonts w:hint="eastAsia"/>
          <w:b/>
          <w:color w:val="0070C0"/>
          <w:szCs w:val="21"/>
        </w:rPr>
        <w:t>と</w:t>
      </w:r>
      <w:r w:rsidR="00277430" w:rsidRPr="00582E8D">
        <w:rPr>
          <w:rFonts w:hint="eastAsia"/>
          <w:b/>
          <w:color w:val="0070C0"/>
          <w:szCs w:val="21"/>
        </w:rPr>
        <w:t>H</w:t>
      </w:r>
      <w:r w:rsidR="00277430" w:rsidRPr="00582E8D">
        <w:rPr>
          <w:rFonts w:hint="eastAsia"/>
          <w:b/>
          <w:color w:val="0070C0"/>
          <w:szCs w:val="21"/>
          <w:vertAlign w:val="subscript"/>
        </w:rPr>
        <w:t>1</w:t>
      </w:r>
      <w:r w:rsidR="00277430" w:rsidRPr="00582E8D">
        <w:rPr>
          <w:rFonts w:hint="eastAsia"/>
          <w:b/>
          <w:color w:val="0070C0"/>
          <w:szCs w:val="21"/>
        </w:rPr>
        <w:t xml:space="preserve"> </w:t>
      </w:r>
      <w:r w:rsidR="00277430" w:rsidRPr="00582E8D">
        <w:rPr>
          <w:rFonts w:hint="eastAsia"/>
          <w:b/>
          <w:color w:val="0070C0"/>
          <w:szCs w:val="21"/>
        </w:rPr>
        <w:t>の乖離</w:t>
      </w:r>
      <w:r w:rsidR="00277430" w:rsidRPr="00582E8D">
        <w:rPr>
          <w:rFonts w:hint="eastAsia"/>
          <w:color w:val="000000" w:themeColor="text1"/>
          <w:szCs w:val="21"/>
        </w:rPr>
        <w:t>」が何を意味するのかがあいまいである。</w:t>
      </w:r>
      <w:r w:rsidR="00EB3C92" w:rsidRPr="00582E8D">
        <w:rPr>
          <w:rFonts w:hint="eastAsia"/>
          <w:color w:val="000000" w:themeColor="text1"/>
          <w:szCs w:val="21"/>
        </w:rPr>
        <w:t>明らかに、この乖離は、</w:t>
      </w:r>
      <w:r w:rsidR="00EB3C92" w:rsidRPr="00582E8D">
        <w:rPr>
          <w:rFonts w:hint="eastAsia"/>
          <w:color w:val="000000" w:themeColor="text1"/>
          <w:szCs w:val="21"/>
        </w:rPr>
        <w:t>H</w:t>
      </w:r>
      <w:r w:rsidR="00EB3C92" w:rsidRPr="00582E8D">
        <w:rPr>
          <w:rFonts w:hint="eastAsia"/>
          <w:color w:val="000000" w:themeColor="text1"/>
          <w:szCs w:val="21"/>
          <w:vertAlign w:val="subscript"/>
        </w:rPr>
        <w:t>1</w:t>
      </w:r>
      <w:r w:rsidR="00EB3C92" w:rsidRPr="00582E8D">
        <w:rPr>
          <w:rFonts w:hint="eastAsia"/>
          <w:color w:val="000000" w:themeColor="text1"/>
          <w:szCs w:val="21"/>
        </w:rPr>
        <w:t xml:space="preserve"> </w:t>
      </w:r>
      <w:r w:rsidR="00EB3C92" w:rsidRPr="00582E8D">
        <w:rPr>
          <w:rFonts w:hint="eastAsia"/>
          <w:color w:val="000000" w:themeColor="text1"/>
          <w:szCs w:val="21"/>
        </w:rPr>
        <w:t>のもとでの統計量の分布の形を決める</w:t>
      </w:r>
      <w:r w:rsidR="00BB7BA5" w:rsidRPr="00582E8D">
        <w:rPr>
          <w:rFonts w:hint="eastAsia"/>
          <w:color w:val="000000" w:themeColor="text1"/>
          <w:szCs w:val="21"/>
        </w:rPr>
        <w:t>パラメータの</w:t>
      </w:r>
      <w:r w:rsidR="00B230AF" w:rsidRPr="00582E8D">
        <w:rPr>
          <w:rFonts w:hint="eastAsia"/>
          <w:color w:val="000000" w:themeColor="text1"/>
          <w:szCs w:val="21"/>
        </w:rPr>
        <w:t>う</w:t>
      </w:r>
      <w:r w:rsidR="00BB7BA5" w:rsidRPr="00582E8D">
        <w:rPr>
          <w:rFonts w:hint="eastAsia"/>
          <w:color w:val="000000" w:themeColor="text1"/>
          <w:szCs w:val="21"/>
        </w:rPr>
        <w:t>ちの</w:t>
      </w:r>
      <w:r w:rsidR="00BB7BA5" w:rsidRPr="00582E8D">
        <w:rPr>
          <w:rFonts w:hint="eastAsia"/>
          <w:b/>
          <w:color w:val="FF0000"/>
          <w:szCs w:val="21"/>
        </w:rPr>
        <w:t>非心母数</w:t>
      </w:r>
      <w:r w:rsidR="00BB7BA5" w:rsidRPr="00582E8D">
        <w:rPr>
          <w:rFonts w:hint="eastAsia"/>
          <w:color w:val="000000" w:themeColor="text1"/>
          <w:szCs w:val="21"/>
        </w:rPr>
        <w:t xml:space="preserve"> (non-central parameter) </w:t>
      </w:r>
      <w:r w:rsidR="00BB7BA5" w:rsidRPr="00582E8D">
        <w:rPr>
          <w:rFonts w:hint="eastAsia"/>
          <w:color w:val="000000" w:themeColor="text1"/>
          <w:szCs w:val="21"/>
        </w:rPr>
        <w:t>であり、効果量はこの値からサンプル数にかかわる項を除いたものである。</w:t>
      </w:r>
      <w:r w:rsidR="00B230AF" w:rsidRPr="00582E8D">
        <w:rPr>
          <w:rFonts w:hint="eastAsia"/>
          <w:color w:val="000000" w:themeColor="text1"/>
          <w:szCs w:val="21"/>
        </w:rPr>
        <w:t>母数の中にサンプル数が入るのは、個々の検定における統計指標（例えば、平均差の</w:t>
      </w:r>
      <w:r w:rsidR="00B230AF" w:rsidRPr="00582E8D">
        <w:rPr>
          <w:rFonts w:hint="eastAsia"/>
          <w:color w:val="000000" w:themeColor="text1"/>
          <w:szCs w:val="21"/>
        </w:rPr>
        <w:t>t</w:t>
      </w:r>
      <w:r w:rsidR="00B230AF" w:rsidRPr="00582E8D">
        <w:rPr>
          <w:rFonts w:hint="eastAsia"/>
          <w:color w:val="000000" w:themeColor="text1"/>
          <w:szCs w:val="21"/>
        </w:rPr>
        <w:t>値や</w:t>
      </w:r>
      <w:r w:rsidR="00B230AF" w:rsidRPr="00582E8D">
        <w:rPr>
          <w:rFonts w:hint="eastAsia"/>
          <w:color w:val="000000" w:themeColor="text1"/>
          <w:szCs w:val="21"/>
        </w:rPr>
        <w:t>ANOVA</w:t>
      </w:r>
      <w:r w:rsidR="00B230AF" w:rsidRPr="00582E8D">
        <w:rPr>
          <w:rFonts w:hint="eastAsia"/>
          <w:color w:val="000000" w:themeColor="text1"/>
          <w:szCs w:val="21"/>
        </w:rPr>
        <w:t>の要因の効果の</w:t>
      </w:r>
      <w:r w:rsidR="00B230AF" w:rsidRPr="00582E8D">
        <w:rPr>
          <w:rFonts w:hint="eastAsia"/>
          <w:color w:val="000000" w:themeColor="text1"/>
          <w:szCs w:val="21"/>
        </w:rPr>
        <w:t>F</w:t>
      </w:r>
      <w:r w:rsidR="00B230AF" w:rsidRPr="00582E8D">
        <w:rPr>
          <w:rFonts w:hint="eastAsia"/>
          <w:color w:val="000000" w:themeColor="text1"/>
          <w:szCs w:val="21"/>
        </w:rPr>
        <w:t>値等）が、</w:t>
      </w:r>
      <w:r w:rsidR="00B230AF" w:rsidRPr="00582E8D">
        <w:rPr>
          <w:rFonts w:hint="eastAsia"/>
          <w:color w:val="000000" w:themeColor="text1"/>
          <w:szCs w:val="21"/>
          <w:u w:val="single"/>
        </w:rPr>
        <w:t>標本の関数としてのいわゆる</w:t>
      </w:r>
      <w:r w:rsidR="00B230AF" w:rsidRPr="00582E8D">
        <w:rPr>
          <w:rFonts w:hint="eastAsia"/>
          <w:b/>
          <w:color w:val="0070C0"/>
          <w:szCs w:val="21"/>
          <w:u w:val="single"/>
        </w:rPr>
        <w:t>統計量</w:t>
      </w:r>
      <w:r w:rsidR="00B230AF" w:rsidRPr="00582E8D">
        <w:rPr>
          <w:rFonts w:hint="eastAsia"/>
          <w:color w:val="000000" w:themeColor="text1"/>
          <w:szCs w:val="21"/>
        </w:rPr>
        <w:t>だからである。</w:t>
      </w:r>
    </w:p>
    <w:p w:rsidR="00F96A6F" w:rsidRPr="00582E8D" w:rsidRDefault="00CF5C26" w:rsidP="00582E8D">
      <w:pPr>
        <w:ind w:firstLineChars="100" w:firstLine="210"/>
        <w:rPr>
          <w:color w:val="000000" w:themeColor="text1"/>
          <w:szCs w:val="21"/>
        </w:rPr>
      </w:pPr>
      <w:r w:rsidRPr="00582E8D">
        <w:rPr>
          <w:rFonts w:hint="eastAsia"/>
          <w:color w:val="000000" w:themeColor="text1"/>
          <w:szCs w:val="21"/>
        </w:rPr>
        <w:t>こ</w:t>
      </w:r>
      <w:r w:rsidR="00462181" w:rsidRPr="00582E8D">
        <w:rPr>
          <w:rFonts w:hint="eastAsia"/>
          <w:color w:val="000000" w:themeColor="text1"/>
          <w:szCs w:val="21"/>
        </w:rPr>
        <w:t>れら</w:t>
      </w:r>
      <w:r w:rsidRPr="00582E8D">
        <w:rPr>
          <w:rFonts w:hint="eastAsia"/>
          <w:color w:val="000000" w:themeColor="text1"/>
          <w:szCs w:val="21"/>
        </w:rPr>
        <w:t>のことを図で示すと、</w:t>
      </w:r>
      <w:r w:rsidR="00462181" w:rsidRPr="00582E8D">
        <w:rPr>
          <w:rFonts w:hint="eastAsia"/>
          <w:color w:val="000000" w:themeColor="text1"/>
          <w:szCs w:val="21"/>
        </w:rPr>
        <w:t>次</w:t>
      </w:r>
      <w:r w:rsidRPr="00582E8D">
        <w:rPr>
          <w:rFonts w:hint="eastAsia"/>
          <w:color w:val="000000" w:themeColor="text1"/>
          <w:szCs w:val="21"/>
        </w:rPr>
        <w:t>のようである。</w:t>
      </w:r>
    </w:p>
    <w:p w:rsidR="00F009B8" w:rsidRPr="00582E8D" w:rsidRDefault="00CF5C26" w:rsidP="00F009B8">
      <w:pPr>
        <w:rPr>
          <w:color w:val="000000" w:themeColor="text1"/>
          <w:szCs w:val="21"/>
        </w:rPr>
      </w:pPr>
      <w:r w:rsidRPr="00582E8D">
        <w:rPr>
          <w:rFonts w:hint="eastAsia"/>
          <w:noProof/>
          <w:color w:val="000000" w:themeColor="text1"/>
          <w:szCs w:val="21"/>
        </w:rPr>
        <w:drawing>
          <wp:inline distT="0" distB="0" distL="0" distR="0" wp14:anchorId="51E2BD97" wp14:editId="02902426">
            <wp:extent cx="8515350" cy="3952875"/>
            <wp:effectExtent l="0" t="0" r="0" b="9525"/>
            <wp:docPr id="6" name="図 6" descr="C:\png-files\central-noncentral-distrbu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ng-files\central-noncentral-distrbutions.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27976" cy="3958736"/>
                    </a:xfrm>
                    <a:prstGeom prst="rect">
                      <a:avLst/>
                    </a:prstGeom>
                    <a:noFill/>
                    <a:ln>
                      <a:noFill/>
                    </a:ln>
                  </pic:spPr>
                </pic:pic>
              </a:graphicData>
            </a:graphic>
          </wp:inline>
        </w:drawing>
      </w:r>
    </w:p>
    <w:p w:rsidR="007C012D" w:rsidRPr="00582E8D" w:rsidRDefault="00462181" w:rsidP="00582E8D">
      <w:pPr>
        <w:ind w:firstLineChars="100" w:firstLine="210"/>
        <w:rPr>
          <w:color w:val="000000" w:themeColor="text1"/>
          <w:szCs w:val="21"/>
        </w:rPr>
      </w:pPr>
      <w:r w:rsidRPr="00582E8D">
        <w:rPr>
          <w:rFonts w:hint="eastAsia"/>
          <w:color w:val="000000" w:themeColor="text1"/>
          <w:szCs w:val="21"/>
        </w:rPr>
        <w:t xml:space="preserve">　</w:t>
      </w:r>
      <w:r w:rsidR="007C012D" w:rsidRPr="00582E8D">
        <w:rPr>
          <w:rFonts w:hint="eastAsia"/>
          <w:color w:val="000000" w:themeColor="text1"/>
          <w:szCs w:val="21"/>
        </w:rPr>
        <w:t>ちなみに、平均の差の</w:t>
      </w:r>
      <w:r w:rsidR="007C012D" w:rsidRPr="00582E8D">
        <w:rPr>
          <w:rFonts w:hint="eastAsia"/>
          <w:color w:val="000000" w:themeColor="text1"/>
          <w:szCs w:val="21"/>
        </w:rPr>
        <w:t>t</w:t>
      </w:r>
      <w:r w:rsidR="007C012D" w:rsidRPr="00582E8D">
        <w:rPr>
          <w:rFonts w:hint="eastAsia"/>
          <w:color w:val="000000" w:themeColor="text1"/>
          <w:szCs w:val="21"/>
        </w:rPr>
        <w:t>検定では、各群の母平均をμ</w:t>
      </w:r>
      <w:r w:rsidR="007C012D" w:rsidRPr="00582E8D">
        <w:rPr>
          <w:rFonts w:hint="eastAsia"/>
          <w:color w:val="000000" w:themeColor="text1"/>
          <w:szCs w:val="21"/>
          <w:vertAlign w:val="subscript"/>
        </w:rPr>
        <w:t>x</w:t>
      </w:r>
      <w:r w:rsidR="007C012D" w:rsidRPr="00582E8D">
        <w:rPr>
          <w:rFonts w:hint="eastAsia"/>
          <w:color w:val="000000" w:themeColor="text1"/>
          <w:szCs w:val="21"/>
        </w:rPr>
        <w:t xml:space="preserve"> </w:t>
      </w:r>
      <w:r w:rsidR="007C012D" w:rsidRPr="00582E8D">
        <w:rPr>
          <w:rFonts w:hint="eastAsia"/>
          <w:color w:val="000000" w:themeColor="text1"/>
          <w:szCs w:val="21"/>
        </w:rPr>
        <w:t>μ</w:t>
      </w:r>
      <w:r w:rsidR="007C012D" w:rsidRPr="00582E8D">
        <w:rPr>
          <w:rFonts w:hint="eastAsia"/>
          <w:color w:val="000000" w:themeColor="text1"/>
          <w:szCs w:val="21"/>
          <w:vertAlign w:val="subscript"/>
        </w:rPr>
        <w:t>y</w:t>
      </w:r>
      <w:r w:rsidR="007C012D" w:rsidRPr="00582E8D">
        <w:rPr>
          <w:rFonts w:hint="eastAsia"/>
          <w:color w:val="000000" w:themeColor="text1"/>
          <w:szCs w:val="21"/>
        </w:rPr>
        <w:t>、両群に共通の母分散をσ</w:t>
      </w:r>
      <w:r w:rsidR="007C012D" w:rsidRPr="00582E8D">
        <w:rPr>
          <w:rFonts w:hint="eastAsia"/>
          <w:color w:val="000000" w:themeColor="text1"/>
          <w:szCs w:val="21"/>
          <w:vertAlign w:val="superscript"/>
        </w:rPr>
        <w:t>2</w:t>
      </w:r>
      <w:r w:rsidR="007C012D" w:rsidRPr="00582E8D">
        <w:rPr>
          <w:rFonts w:hint="eastAsia"/>
          <w:color w:val="000000" w:themeColor="text1"/>
          <w:szCs w:val="21"/>
        </w:rPr>
        <w:t>、両群のサンプルサイズをそれぞれ</w:t>
      </w:r>
      <w:r w:rsidR="007C012D" w:rsidRPr="00582E8D">
        <w:rPr>
          <w:rFonts w:hint="eastAsia"/>
          <w:color w:val="000000" w:themeColor="text1"/>
          <w:szCs w:val="21"/>
        </w:rPr>
        <w:t xml:space="preserve"> </w:t>
      </w:r>
      <w:proofErr w:type="spellStart"/>
      <w:r w:rsidR="007C012D" w:rsidRPr="00582E8D">
        <w:rPr>
          <w:rFonts w:hint="eastAsia"/>
          <w:color w:val="000000" w:themeColor="text1"/>
          <w:szCs w:val="21"/>
        </w:rPr>
        <w:t>N</w:t>
      </w:r>
      <w:r w:rsidR="007C012D" w:rsidRPr="00582E8D">
        <w:rPr>
          <w:rFonts w:hint="eastAsia"/>
          <w:color w:val="000000" w:themeColor="text1"/>
          <w:szCs w:val="21"/>
          <w:vertAlign w:val="subscript"/>
        </w:rPr>
        <w:t>x</w:t>
      </w:r>
      <w:proofErr w:type="spellEnd"/>
      <w:r w:rsidR="007C012D" w:rsidRPr="00582E8D">
        <w:rPr>
          <w:rFonts w:hint="eastAsia"/>
          <w:color w:val="000000" w:themeColor="text1"/>
          <w:szCs w:val="21"/>
        </w:rPr>
        <w:t>、</w:t>
      </w:r>
      <w:proofErr w:type="spellStart"/>
      <w:r w:rsidR="007C012D" w:rsidRPr="00582E8D">
        <w:rPr>
          <w:rFonts w:hint="eastAsia"/>
          <w:color w:val="000000" w:themeColor="text1"/>
          <w:szCs w:val="21"/>
        </w:rPr>
        <w:t>N</w:t>
      </w:r>
      <w:r w:rsidR="007C012D" w:rsidRPr="00582E8D">
        <w:rPr>
          <w:rFonts w:hint="eastAsia"/>
          <w:color w:val="000000" w:themeColor="text1"/>
          <w:szCs w:val="21"/>
          <w:vertAlign w:val="subscript"/>
        </w:rPr>
        <w:t>y</w:t>
      </w:r>
      <w:proofErr w:type="spellEnd"/>
      <w:r w:rsidR="007C012D" w:rsidRPr="00582E8D">
        <w:rPr>
          <w:rFonts w:hint="eastAsia"/>
          <w:color w:val="000000" w:themeColor="text1"/>
          <w:szCs w:val="21"/>
        </w:rPr>
        <w:t>とすると、帰無仮説</w:t>
      </w:r>
      <w:r w:rsidR="007C012D" w:rsidRPr="00582E8D">
        <w:rPr>
          <w:rFonts w:hint="eastAsia"/>
          <w:color w:val="000000" w:themeColor="text1"/>
          <w:szCs w:val="21"/>
        </w:rPr>
        <w:t>H</w:t>
      </w:r>
      <w:r w:rsidR="007C012D" w:rsidRPr="00582E8D">
        <w:rPr>
          <w:rFonts w:hint="eastAsia"/>
          <w:color w:val="000000" w:themeColor="text1"/>
          <w:szCs w:val="21"/>
          <w:vertAlign w:val="subscript"/>
        </w:rPr>
        <w:t>0</w:t>
      </w:r>
      <w:r w:rsidR="007C012D" w:rsidRPr="00582E8D">
        <w:rPr>
          <w:rFonts w:hint="eastAsia"/>
          <w:color w:val="000000" w:themeColor="text1"/>
          <w:szCs w:val="21"/>
        </w:rPr>
        <w:t xml:space="preserve">: </w:t>
      </w:r>
      <w:r w:rsidR="007C012D" w:rsidRPr="00582E8D">
        <w:rPr>
          <w:rFonts w:hint="eastAsia"/>
          <w:color w:val="000000" w:themeColor="text1"/>
          <w:szCs w:val="21"/>
        </w:rPr>
        <w:t>μ</w:t>
      </w:r>
      <w:r w:rsidR="007C012D" w:rsidRPr="00582E8D">
        <w:rPr>
          <w:rFonts w:hint="eastAsia"/>
          <w:color w:val="000000" w:themeColor="text1"/>
          <w:szCs w:val="21"/>
          <w:vertAlign w:val="subscript"/>
        </w:rPr>
        <w:t>x</w:t>
      </w:r>
      <w:r w:rsidR="007C012D" w:rsidRPr="00582E8D">
        <w:rPr>
          <w:rFonts w:hint="eastAsia"/>
          <w:color w:val="000000" w:themeColor="text1"/>
          <w:szCs w:val="21"/>
        </w:rPr>
        <w:t xml:space="preserve"> =</w:t>
      </w:r>
      <w:r w:rsidR="007C012D" w:rsidRPr="00582E8D">
        <w:rPr>
          <w:rFonts w:hint="eastAsia"/>
          <w:color w:val="000000" w:themeColor="text1"/>
          <w:szCs w:val="21"/>
        </w:rPr>
        <w:t>μ</w:t>
      </w:r>
      <w:r w:rsidR="007C012D" w:rsidRPr="00582E8D">
        <w:rPr>
          <w:rFonts w:hint="eastAsia"/>
          <w:color w:val="000000" w:themeColor="text1"/>
          <w:szCs w:val="21"/>
          <w:vertAlign w:val="subscript"/>
        </w:rPr>
        <w:t xml:space="preserve">y </w:t>
      </w:r>
      <w:r w:rsidR="007C012D" w:rsidRPr="00582E8D">
        <w:rPr>
          <w:rFonts w:hint="eastAsia"/>
          <w:color w:val="000000" w:themeColor="text1"/>
          <w:szCs w:val="21"/>
        </w:rPr>
        <w:t>に対して、</w:t>
      </w:r>
      <w:r w:rsidR="007C012D" w:rsidRPr="00582E8D">
        <w:rPr>
          <w:rFonts w:hint="eastAsia"/>
          <w:color w:val="000000" w:themeColor="text1"/>
          <w:szCs w:val="21"/>
        </w:rPr>
        <w:t>H</w:t>
      </w:r>
      <w:r w:rsidR="007C012D" w:rsidRPr="00582E8D">
        <w:rPr>
          <w:rFonts w:hint="eastAsia"/>
          <w:color w:val="000000" w:themeColor="text1"/>
          <w:szCs w:val="21"/>
          <w:vertAlign w:val="subscript"/>
        </w:rPr>
        <w:t>1</w:t>
      </w:r>
      <w:r w:rsidR="007C012D" w:rsidRPr="00582E8D">
        <w:rPr>
          <w:rFonts w:hint="eastAsia"/>
          <w:color w:val="000000" w:themeColor="text1"/>
          <w:szCs w:val="21"/>
        </w:rPr>
        <w:t>すなわち平均に差が</w:t>
      </w:r>
      <w:r w:rsidR="00B230AF" w:rsidRPr="00582E8D">
        <w:rPr>
          <w:rFonts w:hint="eastAsia"/>
          <w:color w:val="000000" w:themeColor="text1"/>
          <w:szCs w:val="21"/>
        </w:rPr>
        <w:t>あるという</w:t>
      </w:r>
      <w:r w:rsidR="007C012D" w:rsidRPr="00582E8D">
        <w:rPr>
          <w:rFonts w:hint="eastAsia"/>
          <w:color w:val="000000" w:themeColor="text1"/>
          <w:szCs w:val="21"/>
        </w:rPr>
        <w:t>対立仮説のもとでの非心</w:t>
      </w:r>
      <w:r w:rsidR="007C012D" w:rsidRPr="00582E8D">
        <w:rPr>
          <w:rFonts w:hint="eastAsia"/>
          <w:color w:val="000000" w:themeColor="text1"/>
          <w:szCs w:val="21"/>
        </w:rPr>
        <w:t>t</w:t>
      </w:r>
      <w:r w:rsidR="007C012D" w:rsidRPr="00582E8D">
        <w:rPr>
          <w:rFonts w:hint="eastAsia"/>
          <w:color w:val="000000" w:themeColor="text1"/>
          <w:szCs w:val="21"/>
        </w:rPr>
        <w:t>分布の非心母数λは、</w:t>
      </w:r>
    </w:p>
    <w:p w:rsidR="007C012D" w:rsidRPr="00582E8D" w:rsidRDefault="007C012D" w:rsidP="00582E8D">
      <w:pPr>
        <w:ind w:firstLineChars="100" w:firstLine="210"/>
        <w:rPr>
          <w:color w:val="000000" w:themeColor="text1"/>
          <w:szCs w:val="21"/>
        </w:rPr>
      </w:pPr>
    </w:p>
    <w:p w:rsidR="007C012D" w:rsidRPr="00582E8D" w:rsidRDefault="007C012D" w:rsidP="00582E8D">
      <w:pPr>
        <w:ind w:firstLineChars="100" w:firstLine="210"/>
        <w:rPr>
          <w:color w:val="000000" w:themeColor="text1"/>
          <w:szCs w:val="21"/>
        </w:rPr>
      </w:pPr>
      <w:r w:rsidRPr="00582E8D">
        <w:rPr>
          <w:rFonts w:hint="eastAsia"/>
          <w:color w:val="000000" w:themeColor="text1"/>
          <w:szCs w:val="21"/>
        </w:rPr>
        <w:t xml:space="preserve">　　　　　　　　　　</w:t>
      </w:r>
      <m:oMath>
        <m:r>
          <m:rPr>
            <m:sty m:val="p"/>
          </m:rPr>
          <w:rPr>
            <w:rFonts w:ascii="Cambria Math" w:hAnsi="Cambria Math" w:hint="eastAsia"/>
            <w:color w:val="000000" w:themeColor="text1"/>
            <w:szCs w:val="21"/>
          </w:rPr>
          <m:t>λ</m:t>
        </m:r>
        <m:r>
          <m:rPr>
            <m:sty m:val="p"/>
          </m:rPr>
          <w:rPr>
            <w:rFonts w:ascii="Cambria Math" w:hAnsi="Cambria Math"/>
            <w:color w:val="000000" w:themeColor="text1"/>
            <w:szCs w:val="21"/>
          </w:rPr>
          <m:t>=</m:t>
        </m:r>
        <m:f>
          <m:fPr>
            <m:ctrlPr>
              <w:rPr>
                <w:rFonts w:ascii="Cambria Math" w:hAnsi="Cambria Math"/>
                <w:color w:val="000000" w:themeColor="text1"/>
                <w:szCs w:val="21"/>
              </w:rPr>
            </m:ctrlPr>
          </m:fPr>
          <m:num>
            <m:sSub>
              <m:sSubPr>
                <m:ctrlPr>
                  <w:rPr>
                    <w:rFonts w:ascii="Cambria Math" w:hAnsi="Cambria Math"/>
                    <w:i/>
                    <w:color w:val="000000" w:themeColor="text1"/>
                    <w:szCs w:val="21"/>
                  </w:rPr>
                </m:ctrlPr>
              </m:sSubPr>
              <m:e>
                <m:r>
                  <w:rPr>
                    <w:rFonts w:ascii="Cambria Math" w:hAnsi="Cambria Math"/>
                    <w:color w:val="000000" w:themeColor="text1"/>
                    <w:szCs w:val="21"/>
                  </w:rPr>
                  <m:t>μ</m:t>
                </m:r>
              </m:e>
              <m:sub>
                <m:r>
                  <w:rPr>
                    <w:rFonts w:ascii="Cambria Math" w:hAnsi="Cambria Math"/>
                    <w:color w:val="000000" w:themeColor="text1"/>
                    <w:szCs w:val="21"/>
                  </w:rPr>
                  <m:t>x</m:t>
                </m:r>
              </m:sub>
            </m:sSub>
            <m:r>
              <w:rPr>
                <w:rFonts w:ascii="Cambria Math" w:hAnsi="Cambria Math"/>
                <w:color w:val="000000" w:themeColor="text1"/>
                <w:szCs w:val="21"/>
              </w:rPr>
              <m:t>-</m:t>
            </m:r>
            <m:sSub>
              <m:sSubPr>
                <m:ctrlPr>
                  <w:rPr>
                    <w:rFonts w:ascii="Cambria Math" w:hAnsi="Cambria Math"/>
                    <w:i/>
                    <w:color w:val="000000" w:themeColor="text1"/>
                    <w:szCs w:val="21"/>
                  </w:rPr>
                </m:ctrlPr>
              </m:sSubPr>
              <m:e>
                <m:r>
                  <w:rPr>
                    <w:rFonts w:ascii="Cambria Math" w:hAnsi="Cambria Math"/>
                    <w:color w:val="000000" w:themeColor="text1"/>
                    <w:szCs w:val="21"/>
                  </w:rPr>
                  <m:t>μ</m:t>
                </m:r>
              </m:e>
              <m:sub>
                <m:r>
                  <w:rPr>
                    <w:rFonts w:ascii="Cambria Math" w:hAnsi="Cambria Math"/>
                    <w:color w:val="000000" w:themeColor="text1"/>
                    <w:szCs w:val="21"/>
                  </w:rPr>
                  <m:t>y</m:t>
                </m:r>
              </m:sub>
            </m:sSub>
          </m:num>
          <m:den>
            <m:r>
              <w:rPr>
                <w:rFonts w:ascii="Cambria Math" w:hAnsi="Cambria Math"/>
                <w:color w:val="000000" w:themeColor="text1"/>
                <w:szCs w:val="21"/>
              </w:rPr>
              <m:t>σ</m:t>
            </m:r>
          </m:den>
        </m:f>
        <m:r>
          <w:rPr>
            <w:rFonts w:ascii="Cambria Math" w:hAnsi="Cambria Math"/>
            <w:color w:val="000000" w:themeColor="text1"/>
            <w:szCs w:val="21"/>
          </w:rPr>
          <m:t xml:space="preserve"> </m:t>
        </m:r>
        <m:rad>
          <m:radPr>
            <m:degHide m:val="1"/>
            <m:ctrlPr>
              <w:rPr>
                <w:rFonts w:ascii="Cambria Math" w:hAnsi="Cambria Math"/>
                <w:i/>
                <w:color w:val="000000" w:themeColor="text1"/>
                <w:szCs w:val="21"/>
              </w:rPr>
            </m:ctrlPr>
          </m:radPr>
          <m:deg/>
          <m:e>
            <m:f>
              <m:fPr>
                <m:ctrlPr>
                  <w:rPr>
                    <w:rFonts w:ascii="Cambria Math" w:hAnsi="Cambria Math"/>
                    <w:i/>
                    <w:color w:val="000000" w:themeColor="text1"/>
                    <w:szCs w:val="21"/>
                  </w:rPr>
                </m:ctrlPr>
              </m:fPr>
              <m:num>
                <m:sSub>
                  <m:sSubPr>
                    <m:ctrlPr>
                      <w:rPr>
                        <w:rFonts w:ascii="Cambria Math" w:hAnsi="Cambria Math"/>
                        <w:i/>
                        <w:color w:val="000000" w:themeColor="text1"/>
                        <w:szCs w:val="21"/>
                      </w:rPr>
                    </m:ctrlPr>
                  </m:sSubPr>
                  <m:e>
                    <m:r>
                      <w:rPr>
                        <w:rFonts w:ascii="Cambria Math" w:hAnsi="Cambria Math"/>
                        <w:color w:val="000000" w:themeColor="text1"/>
                        <w:szCs w:val="21"/>
                      </w:rPr>
                      <m:t>N</m:t>
                    </m:r>
                  </m:e>
                  <m:sub>
                    <m:r>
                      <w:rPr>
                        <w:rFonts w:ascii="Cambria Math" w:hAnsi="Cambria Math"/>
                        <w:color w:val="000000" w:themeColor="text1"/>
                        <w:szCs w:val="21"/>
                      </w:rPr>
                      <m:t>x</m:t>
                    </m:r>
                  </m:sub>
                </m:sSub>
                <m:sSub>
                  <m:sSubPr>
                    <m:ctrlPr>
                      <w:rPr>
                        <w:rFonts w:ascii="Cambria Math" w:hAnsi="Cambria Math"/>
                        <w:i/>
                        <w:color w:val="000000" w:themeColor="text1"/>
                        <w:szCs w:val="21"/>
                      </w:rPr>
                    </m:ctrlPr>
                  </m:sSubPr>
                  <m:e>
                    <m:r>
                      <w:rPr>
                        <w:rFonts w:ascii="Cambria Math" w:hAnsi="Cambria Math"/>
                        <w:color w:val="000000" w:themeColor="text1"/>
                        <w:szCs w:val="21"/>
                      </w:rPr>
                      <m:t>N</m:t>
                    </m:r>
                  </m:e>
                  <m:sub>
                    <m:r>
                      <w:rPr>
                        <w:rFonts w:ascii="Cambria Math" w:hAnsi="Cambria Math"/>
                        <w:color w:val="000000" w:themeColor="text1"/>
                        <w:szCs w:val="21"/>
                      </w:rPr>
                      <m:t>y</m:t>
                    </m:r>
                  </m:sub>
                </m:sSub>
              </m:num>
              <m:den>
                <m:sSub>
                  <m:sSubPr>
                    <m:ctrlPr>
                      <w:rPr>
                        <w:rFonts w:ascii="Cambria Math" w:hAnsi="Cambria Math"/>
                        <w:i/>
                        <w:color w:val="000000" w:themeColor="text1"/>
                        <w:szCs w:val="21"/>
                      </w:rPr>
                    </m:ctrlPr>
                  </m:sSubPr>
                  <m:e>
                    <m:r>
                      <w:rPr>
                        <w:rFonts w:ascii="Cambria Math" w:hAnsi="Cambria Math"/>
                        <w:color w:val="000000" w:themeColor="text1"/>
                        <w:szCs w:val="21"/>
                      </w:rPr>
                      <m:t>N</m:t>
                    </m:r>
                  </m:e>
                  <m:sub>
                    <m:r>
                      <w:rPr>
                        <w:rFonts w:ascii="Cambria Math" w:hAnsi="Cambria Math"/>
                        <w:color w:val="000000" w:themeColor="text1"/>
                        <w:szCs w:val="21"/>
                      </w:rPr>
                      <m:t>x</m:t>
                    </m:r>
                  </m:sub>
                </m:sSub>
                <m:r>
                  <w:rPr>
                    <w:rFonts w:ascii="Cambria Math" w:hAnsi="Cambria Math"/>
                    <w:color w:val="000000" w:themeColor="text1"/>
                    <w:szCs w:val="21"/>
                  </w:rPr>
                  <m:t>+</m:t>
                </m:r>
                <m:sSub>
                  <m:sSubPr>
                    <m:ctrlPr>
                      <w:rPr>
                        <w:rFonts w:ascii="Cambria Math" w:hAnsi="Cambria Math"/>
                        <w:i/>
                        <w:color w:val="000000" w:themeColor="text1"/>
                        <w:szCs w:val="21"/>
                      </w:rPr>
                    </m:ctrlPr>
                  </m:sSubPr>
                  <m:e>
                    <m:r>
                      <w:rPr>
                        <w:rFonts w:ascii="Cambria Math" w:hAnsi="Cambria Math"/>
                        <w:color w:val="000000" w:themeColor="text1"/>
                        <w:szCs w:val="21"/>
                      </w:rPr>
                      <m:t>N</m:t>
                    </m:r>
                  </m:e>
                  <m:sub>
                    <m:r>
                      <w:rPr>
                        <w:rFonts w:ascii="Cambria Math" w:hAnsi="Cambria Math"/>
                        <w:color w:val="000000" w:themeColor="text1"/>
                        <w:szCs w:val="21"/>
                      </w:rPr>
                      <m:t>y</m:t>
                    </m:r>
                  </m:sub>
                </m:sSub>
              </m:den>
            </m:f>
          </m:e>
        </m:rad>
      </m:oMath>
    </w:p>
    <w:p w:rsidR="007C012D" w:rsidRPr="00582E8D" w:rsidRDefault="007C012D" w:rsidP="00582E8D">
      <w:pPr>
        <w:ind w:firstLineChars="100" w:firstLine="210"/>
        <w:rPr>
          <w:color w:val="000000" w:themeColor="text1"/>
          <w:szCs w:val="21"/>
        </w:rPr>
      </w:pPr>
    </w:p>
    <w:p w:rsidR="007C012D" w:rsidRPr="00582E8D" w:rsidRDefault="007C012D" w:rsidP="003741BA">
      <w:pPr>
        <w:rPr>
          <w:color w:val="000000" w:themeColor="text1"/>
          <w:szCs w:val="21"/>
        </w:rPr>
      </w:pPr>
      <w:r w:rsidRPr="00582E8D">
        <w:rPr>
          <w:rFonts w:hint="eastAsia"/>
          <w:color w:val="000000" w:themeColor="text1"/>
          <w:szCs w:val="21"/>
        </w:rPr>
        <w:t>であり、効果量は右辺第１項である。ただし、上の図は片側検定の場合の危険率αや、検出力</w:t>
      </w:r>
      <w:r w:rsidRPr="00582E8D">
        <w:rPr>
          <w:rFonts w:hint="eastAsia"/>
          <w:color w:val="000000" w:themeColor="text1"/>
          <w:szCs w:val="21"/>
        </w:rPr>
        <w:t>1</w:t>
      </w:r>
      <w:r w:rsidRPr="00582E8D">
        <w:rPr>
          <w:rFonts w:hint="eastAsia"/>
          <w:color w:val="000000" w:themeColor="text1"/>
          <w:szCs w:val="21"/>
        </w:rPr>
        <w:t>－βを示してある。</w:t>
      </w:r>
    </w:p>
    <w:p w:rsidR="007C012D" w:rsidRPr="00582E8D" w:rsidRDefault="007C012D" w:rsidP="00582E8D">
      <w:pPr>
        <w:ind w:firstLineChars="100" w:firstLine="210"/>
        <w:rPr>
          <w:color w:val="000000" w:themeColor="text1"/>
          <w:szCs w:val="21"/>
        </w:rPr>
      </w:pPr>
      <w:r w:rsidRPr="00582E8D">
        <w:rPr>
          <w:rFonts w:hint="eastAsia"/>
          <w:color w:val="000000" w:themeColor="text1"/>
          <w:szCs w:val="21"/>
        </w:rPr>
        <w:t>つぎの図は、自由度</w:t>
      </w:r>
      <w:r w:rsidRPr="00582E8D">
        <w:rPr>
          <w:rFonts w:hint="eastAsia"/>
          <w:color w:val="000000" w:themeColor="text1"/>
          <w:szCs w:val="21"/>
        </w:rPr>
        <w:t xml:space="preserve"> 10</w:t>
      </w:r>
      <w:r w:rsidRPr="00582E8D">
        <w:rPr>
          <w:rFonts w:hint="eastAsia"/>
          <w:color w:val="000000" w:themeColor="text1"/>
          <w:szCs w:val="21"/>
        </w:rPr>
        <w:t>の中心</w:t>
      </w:r>
      <w:r w:rsidRPr="00582E8D">
        <w:rPr>
          <w:rFonts w:hint="eastAsia"/>
          <w:color w:val="000000" w:themeColor="text1"/>
          <w:szCs w:val="21"/>
        </w:rPr>
        <w:t>t</w:t>
      </w:r>
      <w:r w:rsidRPr="00582E8D">
        <w:rPr>
          <w:rFonts w:hint="eastAsia"/>
          <w:color w:val="000000" w:themeColor="text1"/>
          <w:szCs w:val="21"/>
        </w:rPr>
        <w:t>分布</w:t>
      </w:r>
      <w:r w:rsidR="004A0CFC" w:rsidRPr="00582E8D">
        <w:rPr>
          <w:rFonts w:hint="eastAsia"/>
          <w:color w:val="000000" w:themeColor="text1"/>
          <w:szCs w:val="21"/>
        </w:rPr>
        <w:t>（帰無仮説</w:t>
      </w:r>
      <w:r w:rsidR="004A0CFC" w:rsidRPr="00582E8D">
        <w:rPr>
          <w:rFonts w:hint="eastAsia"/>
          <w:color w:val="000000" w:themeColor="text1"/>
          <w:szCs w:val="21"/>
        </w:rPr>
        <w:t>H</w:t>
      </w:r>
      <w:r w:rsidR="004A0CFC" w:rsidRPr="00582E8D">
        <w:rPr>
          <w:rFonts w:hint="eastAsia"/>
          <w:color w:val="000000" w:themeColor="text1"/>
          <w:szCs w:val="21"/>
          <w:vertAlign w:val="subscript"/>
        </w:rPr>
        <w:t>0</w:t>
      </w:r>
      <w:r w:rsidR="004A0CFC" w:rsidRPr="00582E8D">
        <w:rPr>
          <w:rFonts w:hint="eastAsia"/>
          <w:color w:val="000000" w:themeColor="text1"/>
          <w:szCs w:val="21"/>
        </w:rPr>
        <w:t>のもとでの分布）</w:t>
      </w:r>
      <w:r w:rsidRPr="00582E8D">
        <w:rPr>
          <w:rFonts w:hint="eastAsia"/>
          <w:color w:val="000000" w:themeColor="text1"/>
          <w:szCs w:val="21"/>
        </w:rPr>
        <w:t>に対して、同一自由度の非心</w:t>
      </w:r>
      <w:r w:rsidRPr="00582E8D">
        <w:rPr>
          <w:rFonts w:hint="eastAsia"/>
          <w:color w:val="000000" w:themeColor="text1"/>
          <w:szCs w:val="21"/>
        </w:rPr>
        <w:t>t</w:t>
      </w:r>
      <w:r w:rsidRPr="00582E8D">
        <w:rPr>
          <w:rFonts w:hint="eastAsia"/>
          <w:color w:val="000000" w:themeColor="text1"/>
          <w:szCs w:val="21"/>
        </w:rPr>
        <w:t>分布</w:t>
      </w:r>
      <w:r w:rsidR="004A0CFC" w:rsidRPr="00582E8D">
        <w:rPr>
          <w:rFonts w:hint="eastAsia"/>
          <w:color w:val="000000" w:themeColor="text1"/>
          <w:szCs w:val="21"/>
        </w:rPr>
        <w:t>（対立仮説</w:t>
      </w:r>
      <w:r w:rsidR="004A0CFC" w:rsidRPr="00582E8D">
        <w:rPr>
          <w:rFonts w:hint="eastAsia"/>
          <w:color w:val="000000" w:themeColor="text1"/>
          <w:szCs w:val="21"/>
        </w:rPr>
        <w:t>H</w:t>
      </w:r>
      <w:r w:rsidR="004A0CFC" w:rsidRPr="00582E8D">
        <w:rPr>
          <w:rFonts w:hint="eastAsia"/>
          <w:color w:val="000000" w:themeColor="text1"/>
          <w:szCs w:val="21"/>
          <w:vertAlign w:val="subscript"/>
        </w:rPr>
        <w:t>1</w:t>
      </w:r>
      <w:r w:rsidR="004A0CFC" w:rsidRPr="00582E8D">
        <w:rPr>
          <w:rFonts w:hint="eastAsia"/>
          <w:color w:val="000000" w:themeColor="text1"/>
          <w:szCs w:val="21"/>
        </w:rPr>
        <w:t>のもとでの非心</w:t>
      </w:r>
      <w:r w:rsidR="004A0CFC" w:rsidRPr="00582E8D">
        <w:rPr>
          <w:rFonts w:hint="eastAsia"/>
          <w:color w:val="000000" w:themeColor="text1"/>
          <w:szCs w:val="21"/>
        </w:rPr>
        <w:t>t</w:t>
      </w:r>
      <w:r w:rsidR="004A0CFC" w:rsidRPr="00582E8D">
        <w:rPr>
          <w:rFonts w:hint="eastAsia"/>
          <w:color w:val="000000" w:themeColor="text1"/>
          <w:szCs w:val="21"/>
        </w:rPr>
        <w:t>分布）</w:t>
      </w:r>
      <w:r w:rsidRPr="00582E8D">
        <w:rPr>
          <w:rFonts w:hint="eastAsia"/>
          <w:color w:val="000000" w:themeColor="text1"/>
          <w:szCs w:val="21"/>
        </w:rPr>
        <w:t>を、非心母数λを</w:t>
      </w:r>
      <w:r w:rsidRPr="00582E8D">
        <w:rPr>
          <w:rFonts w:hint="eastAsia"/>
          <w:color w:val="000000" w:themeColor="text1"/>
          <w:szCs w:val="21"/>
        </w:rPr>
        <w:t>1</w:t>
      </w:r>
      <w:r w:rsidRPr="00582E8D">
        <w:rPr>
          <w:rFonts w:hint="eastAsia"/>
          <w:color w:val="000000" w:themeColor="text1"/>
          <w:szCs w:val="21"/>
        </w:rPr>
        <w:t>から</w:t>
      </w:r>
      <w:r w:rsidRPr="00582E8D">
        <w:rPr>
          <w:rFonts w:hint="eastAsia"/>
          <w:color w:val="000000" w:themeColor="text1"/>
          <w:szCs w:val="21"/>
        </w:rPr>
        <w:t>4</w:t>
      </w:r>
      <w:r w:rsidRPr="00582E8D">
        <w:rPr>
          <w:rFonts w:hint="eastAsia"/>
          <w:color w:val="000000" w:themeColor="text1"/>
          <w:szCs w:val="21"/>
        </w:rPr>
        <w:t>まで変えてプロットしたものである。</w:t>
      </w:r>
      <w:r w:rsidR="004A0CFC" w:rsidRPr="00582E8D">
        <w:rPr>
          <w:rFonts w:hint="eastAsia"/>
          <w:color w:val="000000" w:themeColor="text1"/>
          <w:szCs w:val="21"/>
        </w:rPr>
        <w:t>この図から、</w:t>
      </w:r>
      <w:r w:rsidR="004A0CFC" w:rsidRPr="00582E8D">
        <w:rPr>
          <w:rFonts w:hint="eastAsia"/>
          <w:color w:val="000000" w:themeColor="text1"/>
          <w:szCs w:val="21"/>
        </w:rPr>
        <w:t>H</w:t>
      </w:r>
      <w:r w:rsidR="004A0CFC" w:rsidRPr="00582E8D">
        <w:rPr>
          <w:rFonts w:hint="eastAsia"/>
          <w:color w:val="000000" w:themeColor="text1"/>
          <w:szCs w:val="21"/>
          <w:vertAlign w:val="subscript"/>
        </w:rPr>
        <w:t>0</w:t>
      </w:r>
      <w:r w:rsidR="004A0CFC" w:rsidRPr="00582E8D">
        <w:rPr>
          <w:rFonts w:hint="eastAsia"/>
          <w:color w:val="000000" w:themeColor="text1"/>
          <w:szCs w:val="21"/>
        </w:rPr>
        <w:t xml:space="preserve"> </w:t>
      </w:r>
      <w:r w:rsidR="004A0CFC" w:rsidRPr="00582E8D">
        <w:rPr>
          <w:rFonts w:hint="eastAsia"/>
          <w:color w:val="000000" w:themeColor="text1"/>
          <w:szCs w:val="21"/>
        </w:rPr>
        <w:t>から</w:t>
      </w:r>
      <w:r w:rsidR="004A0CFC" w:rsidRPr="00582E8D">
        <w:rPr>
          <w:rFonts w:hint="eastAsia"/>
          <w:color w:val="000000" w:themeColor="text1"/>
          <w:szCs w:val="21"/>
        </w:rPr>
        <w:t>H</w:t>
      </w:r>
      <w:r w:rsidR="004A0CFC" w:rsidRPr="00582E8D">
        <w:rPr>
          <w:rFonts w:hint="eastAsia"/>
          <w:color w:val="000000" w:themeColor="text1"/>
          <w:szCs w:val="21"/>
          <w:vertAlign w:val="subscript"/>
        </w:rPr>
        <w:t>1</w:t>
      </w:r>
      <w:r w:rsidR="004A0CFC" w:rsidRPr="00582E8D">
        <w:rPr>
          <w:rFonts w:hint="eastAsia"/>
          <w:color w:val="000000" w:themeColor="text1"/>
          <w:szCs w:val="21"/>
        </w:rPr>
        <w:t>への乖離の大きさの変化がわかる。</w:t>
      </w:r>
      <w:r w:rsidRPr="00582E8D">
        <w:rPr>
          <w:noProof/>
          <w:color w:val="000000" w:themeColor="text1"/>
          <w:szCs w:val="21"/>
        </w:rPr>
        <w:drawing>
          <wp:inline distT="0" distB="0" distL="0" distR="0" wp14:anchorId="6EC7748F" wp14:editId="74CF78FA">
            <wp:extent cx="7073900" cy="3971515"/>
            <wp:effectExtent l="0" t="0" r="0" b="0"/>
            <wp:docPr id="7" name="図 7" descr="C:\png-files\some-noncentral-distribu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png-files\some-noncentral-distributions.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87234" cy="3979001"/>
                    </a:xfrm>
                    <a:prstGeom prst="rect">
                      <a:avLst/>
                    </a:prstGeom>
                    <a:noFill/>
                    <a:ln>
                      <a:noFill/>
                    </a:ln>
                  </pic:spPr>
                </pic:pic>
              </a:graphicData>
            </a:graphic>
          </wp:inline>
        </w:drawing>
      </w:r>
    </w:p>
    <w:p w:rsidR="00CF5C26" w:rsidRPr="00582E8D" w:rsidRDefault="00CF5C26" w:rsidP="00582E8D">
      <w:pPr>
        <w:ind w:firstLineChars="100" w:firstLine="210"/>
        <w:rPr>
          <w:color w:val="000000" w:themeColor="text1"/>
          <w:szCs w:val="21"/>
        </w:rPr>
      </w:pPr>
      <w:r w:rsidRPr="00582E8D">
        <w:rPr>
          <w:rFonts w:hint="eastAsia"/>
          <w:color w:val="000000" w:themeColor="text1"/>
          <w:szCs w:val="21"/>
        </w:rPr>
        <w:t>彼は、さらに、つぎのように述べている：</w:t>
      </w:r>
    </w:p>
    <w:p w:rsidR="00CF5C26" w:rsidRPr="00582E8D" w:rsidRDefault="00CF5C26" w:rsidP="00CF5C26">
      <w:pPr>
        <w:pStyle w:val="a5"/>
        <w:ind w:leftChars="0" w:left="720"/>
        <w:rPr>
          <w:color w:val="000000" w:themeColor="text1"/>
          <w:szCs w:val="21"/>
        </w:rPr>
      </w:pPr>
      <w:r w:rsidRPr="00582E8D">
        <w:rPr>
          <w:color w:val="000000" w:themeColor="text1"/>
          <w:szCs w:val="21"/>
        </w:rPr>
        <w:t>“</w:t>
      </w:r>
      <w:r w:rsidRPr="00582E8D">
        <w:rPr>
          <w:rFonts w:hint="eastAsia"/>
          <w:color w:val="000000" w:themeColor="text1"/>
          <w:szCs w:val="21"/>
        </w:rPr>
        <w:t>Each statistical test has its own ES index.</w:t>
      </w:r>
      <w:r w:rsidRPr="00582E8D">
        <w:rPr>
          <w:color w:val="000000" w:themeColor="text1"/>
          <w:szCs w:val="21"/>
        </w:rPr>
        <w:t>”</w:t>
      </w:r>
      <w:r w:rsidRPr="00582E8D">
        <w:rPr>
          <w:rFonts w:hint="eastAsia"/>
          <w:color w:val="000000" w:themeColor="text1"/>
          <w:szCs w:val="21"/>
        </w:rPr>
        <w:t xml:space="preserve"> </w:t>
      </w:r>
    </w:p>
    <w:p w:rsidR="00CF5C26" w:rsidRPr="00582E8D" w:rsidRDefault="00CF5C26" w:rsidP="00CF5C26">
      <w:pPr>
        <w:rPr>
          <w:color w:val="000000" w:themeColor="text1"/>
          <w:szCs w:val="21"/>
        </w:rPr>
      </w:pPr>
      <w:r w:rsidRPr="00582E8D">
        <w:rPr>
          <w:rFonts w:hint="eastAsia"/>
          <w:color w:val="000000" w:themeColor="text1"/>
          <w:szCs w:val="21"/>
        </w:rPr>
        <w:t>この表現も、しかしながら、数式を用いないと曖昧さを免れない。</w:t>
      </w:r>
      <w:r w:rsidR="00421C78" w:rsidRPr="00582E8D">
        <w:rPr>
          <w:rFonts w:hint="eastAsia"/>
          <w:color w:val="000000" w:themeColor="text1"/>
          <w:szCs w:val="21"/>
        </w:rPr>
        <w:t>しかし、このことは（パラメトリックな場合の）統計検定では対応する統計量の分布が、たとえ統計量が同一分布（</w:t>
      </w:r>
      <w:r w:rsidR="00421C78" w:rsidRPr="00582E8D">
        <w:rPr>
          <w:rFonts w:hint="eastAsia"/>
          <w:color w:val="000000" w:themeColor="text1"/>
          <w:szCs w:val="21"/>
        </w:rPr>
        <w:t xml:space="preserve">t </w:t>
      </w:r>
      <w:r w:rsidR="00421C78" w:rsidRPr="00582E8D">
        <w:rPr>
          <w:rFonts w:hint="eastAsia"/>
          <w:color w:val="000000" w:themeColor="text1"/>
          <w:szCs w:val="21"/>
        </w:rPr>
        <w:t>とか</w:t>
      </w:r>
      <w:r w:rsidR="00421C78" w:rsidRPr="00582E8D">
        <w:rPr>
          <w:rFonts w:hint="eastAsia"/>
          <w:color w:val="000000" w:themeColor="text1"/>
          <w:szCs w:val="21"/>
        </w:rPr>
        <w:t>F</w:t>
      </w:r>
      <w:r w:rsidR="00421C78" w:rsidRPr="00582E8D">
        <w:rPr>
          <w:rFonts w:hint="eastAsia"/>
          <w:color w:val="000000" w:themeColor="text1"/>
          <w:szCs w:val="21"/>
        </w:rPr>
        <w:t>などの）であっても、モデル</w:t>
      </w:r>
      <w:r w:rsidR="00D34E4E" w:rsidRPr="00582E8D">
        <w:rPr>
          <w:rFonts w:hint="eastAsia"/>
          <w:color w:val="000000" w:themeColor="text1"/>
          <w:szCs w:val="21"/>
        </w:rPr>
        <w:t>、サンプルサイズ、</w:t>
      </w:r>
      <w:r w:rsidR="00421C78" w:rsidRPr="00582E8D">
        <w:rPr>
          <w:rFonts w:hint="eastAsia"/>
          <w:color w:val="000000" w:themeColor="text1"/>
          <w:szCs w:val="21"/>
        </w:rPr>
        <w:t>帰無仮説、対立仮説が異なれば、当然非心分布は異なるものとなるので、当然である。</w:t>
      </w:r>
    </w:p>
    <w:p w:rsidR="001316C1" w:rsidRPr="00582E8D" w:rsidRDefault="001316C1" w:rsidP="00CF5C26">
      <w:pPr>
        <w:rPr>
          <w:color w:val="000000" w:themeColor="text1"/>
          <w:szCs w:val="21"/>
        </w:rPr>
      </w:pPr>
      <w:r w:rsidRPr="00582E8D">
        <w:rPr>
          <w:rFonts w:hint="eastAsia"/>
          <w:color w:val="000000" w:themeColor="text1"/>
          <w:szCs w:val="21"/>
        </w:rPr>
        <w:t xml:space="preserve">　最後に、</w:t>
      </w:r>
      <w:r w:rsidRPr="00582E8D">
        <w:rPr>
          <w:rFonts w:hint="eastAsia"/>
          <w:b/>
          <w:color w:val="0070C0"/>
          <w:szCs w:val="21"/>
        </w:rPr>
        <w:t>各種分析ごとの効果量と対応する非心分布の非心母数の値を明記してあるのが</w:t>
      </w:r>
      <w:r w:rsidRPr="00582E8D">
        <w:rPr>
          <w:rFonts w:hint="eastAsia"/>
          <w:color w:val="000000" w:themeColor="text1"/>
          <w:szCs w:val="21"/>
        </w:rPr>
        <w:t>、</w:t>
      </w:r>
      <w:proofErr w:type="spellStart"/>
      <w:r w:rsidRPr="00582E8D">
        <w:rPr>
          <w:rFonts w:hint="eastAsia"/>
          <w:color w:val="000000" w:themeColor="text1"/>
          <w:szCs w:val="21"/>
          <w:u w:val="single"/>
        </w:rPr>
        <w:t>Faul</w:t>
      </w:r>
      <w:proofErr w:type="spellEnd"/>
      <w:r w:rsidRPr="00582E8D">
        <w:rPr>
          <w:rFonts w:hint="eastAsia"/>
          <w:color w:val="000000" w:themeColor="text1"/>
          <w:szCs w:val="21"/>
          <w:u w:val="single"/>
        </w:rPr>
        <w:t xml:space="preserve"> et al. (2007) </w:t>
      </w:r>
      <w:r w:rsidRPr="00582E8D">
        <w:rPr>
          <w:rFonts w:hint="eastAsia"/>
          <w:color w:val="000000" w:themeColor="text1"/>
          <w:szCs w:val="21"/>
          <w:u w:val="single"/>
        </w:rPr>
        <w:t>とそのマニュアルであり</w:t>
      </w:r>
      <w:r w:rsidRPr="00582E8D">
        <w:rPr>
          <w:rFonts w:hint="eastAsia"/>
          <w:color w:val="000000" w:themeColor="text1"/>
          <w:szCs w:val="21"/>
        </w:rPr>
        <w:t>、</w:t>
      </w:r>
    </w:p>
    <w:p w:rsidR="001316C1" w:rsidRPr="00582E8D" w:rsidRDefault="001316C1" w:rsidP="00CF5C26">
      <w:pPr>
        <w:rPr>
          <w:color w:val="000000" w:themeColor="text1"/>
          <w:szCs w:val="21"/>
        </w:rPr>
      </w:pPr>
      <w:r w:rsidRPr="00582E8D">
        <w:rPr>
          <w:rFonts w:hint="eastAsia"/>
          <w:color w:val="000000" w:themeColor="text1"/>
          <w:szCs w:val="21"/>
        </w:rPr>
        <w:t>効果量等計算の</w:t>
      </w:r>
      <w:r w:rsidRPr="00582E8D">
        <w:rPr>
          <w:rFonts w:hint="eastAsia"/>
          <w:b/>
          <w:color w:val="FF0000"/>
          <w:szCs w:val="21"/>
        </w:rPr>
        <w:t>ウエブ上のフリーソフト</w:t>
      </w:r>
      <w:r w:rsidR="00F978A1" w:rsidRPr="00582E8D">
        <w:rPr>
          <w:rFonts w:hint="eastAsia"/>
          <w:color w:val="000000" w:themeColor="text1"/>
          <w:szCs w:val="21"/>
        </w:rPr>
        <w:t xml:space="preserve"> G*P</w:t>
      </w:r>
      <w:r w:rsidRPr="00582E8D">
        <w:rPr>
          <w:rFonts w:hint="eastAsia"/>
          <w:color w:val="000000" w:themeColor="text1"/>
          <w:szCs w:val="21"/>
        </w:rPr>
        <w:t xml:space="preserve">ower 3 </w:t>
      </w:r>
      <w:r w:rsidRPr="00582E8D">
        <w:rPr>
          <w:rFonts w:hint="eastAsia"/>
          <w:color w:val="000000" w:themeColor="text1"/>
          <w:szCs w:val="21"/>
        </w:rPr>
        <w:t>も、大変便利なものである。</w:t>
      </w:r>
    </w:p>
    <w:p w:rsidR="00F009B8" w:rsidRPr="00582E8D" w:rsidRDefault="00F009B8" w:rsidP="00F009B8">
      <w:pPr>
        <w:rPr>
          <w:color w:val="000000" w:themeColor="text1"/>
          <w:szCs w:val="21"/>
        </w:rPr>
      </w:pPr>
    </w:p>
    <w:p w:rsidR="005C7B65" w:rsidRPr="00525B6B" w:rsidRDefault="005C7B65" w:rsidP="005C7B65">
      <w:pPr>
        <w:pStyle w:val="a5"/>
        <w:numPr>
          <w:ilvl w:val="0"/>
          <w:numId w:val="1"/>
        </w:numPr>
        <w:ind w:leftChars="0"/>
        <w:rPr>
          <w:rFonts w:hint="eastAsia"/>
          <w:b/>
          <w:szCs w:val="21"/>
          <w:u w:val="single"/>
        </w:rPr>
      </w:pPr>
      <w:r w:rsidRPr="00525B6B">
        <w:rPr>
          <w:rFonts w:hint="eastAsia"/>
          <w:b/>
          <w:szCs w:val="21"/>
          <w:u w:val="single"/>
        </w:rPr>
        <w:t>各指定討論者の発表へのコメント</w:t>
      </w:r>
    </w:p>
    <w:p w:rsidR="00525B6B" w:rsidRPr="00582E8D" w:rsidRDefault="00525B6B" w:rsidP="00525B6B">
      <w:pPr>
        <w:pStyle w:val="a5"/>
        <w:ind w:leftChars="0" w:left="720"/>
        <w:rPr>
          <w:b/>
          <w:szCs w:val="21"/>
        </w:rPr>
      </w:pPr>
    </w:p>
    <w:p w:rsidR="004A0CFC" w:rsidRPr="00582E8D" w:rsidRDefault="004A0CFC" w:rsidP="004A0CFC">
      <w:pPr>
        <w:rPr>
          <w:szCs w:val="21"/>
        </w:rPr>
      </w:pPr>
      <w:r w:rsidRPr="00582E8D">
        <w:rPr>
          <w:rFonts w:hint="eastAsia"/>
          <w:b/>
          <w:szCs w:val="21"/>
        </w:rPr>
        <w:t xml:space="preserve">　</w:t>
      </w:r>
      <w:r w:rsidRPr="00582E8D">
        <w:rPr>
          <w:rFonts w:hint="eastAsia"/>
          <w:szCs w:val="21"/>
        </w:rPr>
        <w:t>うえの議論をもとに、本シンポジウムの指定討論者の話題について若干のコメントをすれば、つぎのようになる。</w:t>
      </w:r>
    </w:p>
    <w:p w:rsidR="004A0CFC" w:rsidRPr="00582E8D" w:rsidRDefault="004A0CFC" w:rsidP="004A0CFC">
      <w:pPr>
        <w:rPr>
          <w:szCs w:val="21"/>
        </w:rPr>
      </w:pPr>
      <w:r w:rsidRPr="00582E8D">
        <w:rPr>
          <w:rFonts w:hint="eastAsia"/>
          <w:szCs w:val="21"/>
        </w:rPr>
        <w:t xml:space="preserve">　まず、寺尾先生の話題の主張の１つである、文系の統計教育において、必要な部分は数学から逃げない、と</w:t>
      </w:r>
      <w:r w:rsidR="00421C78" w:rsidRPr="00582E8D">
        <w:rPr>
          <w:rFonts w:hint="eastAsia"/>
          <w:szCs w:val="21"/>
        </w:rPr>
        <w:t>いう方針はやはり大変重要であると思われる。一方、もう一つの</w:t>
      </w:r>
      <w:r w:rsidRPr="00582E8D">
        <w:rPr>
          <w:rFonts w:hint="eastAsia"/>
          <w:szCs w:val="21"/>
        </w:rPr>
        <w:t>主張である、</w:t>
      </w:r>
      <w:r w:rsidR="0077112F" w:rsidRPr="00582E8D">
        <w:rPr>
          <w:rFonts w:hint="eastAsia"/>
          <w:szCs w:val="21"/>
        </w:rPr>
        <w:t>数理の理解を助けるために統計ソフトを活用する、という方針については、重要ではあると思われるが、あまり「バカチョン」方式の便利すぎるソフトは、大変危険性をもはらんでいるのではなかろうか。しかし、一方では、統計ソフトでもプログラミング言語に近い簡易言語を用い</w:t>
      </w:r>
      <w:r w:rsidR="00421C78" w:rsidRPr="00582E8D">
        <w:rPr>
          <w:rFonts w:hint="eastAsia"/>
          <w:szCs w:val="21"/>
        </w:rPr>
        <w:t>なければならないソフトは</w:t>
      </w:r>
      <w:r w:rsidR="006B1098" w:rsidRPr="00582E8D">
        <w:rPr>
          <w:rFonts w:hint="eastAsia"/>
          <w:szCs w:val="21"/>
        </w:rPr>
        <w:t>、</w:t>
      </w:r>
      <w:r w:rsidR="00421C78" w:rsidRPr="00582E8D">
        <w:rPr>
          <w:rFonts w:hint="eastAsia"/>
          <w:szCs w:val="21"/>
        </w:rPr>
        <w:t>文系の多くの学生には</w:t>
      </w:r>
      <w:r w:rsidR="006B1098" w:rsidRPr="00582E8D">
        <w:rPr>
          <w:rFonts w:hint="eastAsia"/>
          <w:szCs w:val="21"/>
        </w:rPr>
        <w:t>それをマスターすることがそれほど容易ではない、</w:t>
      </w:r>
      <w:r w:rsidR="0077112F" w:rsidRPr="00582E8D">
        <w:rPr>
          <w:rFonts w:hint="eastAsia"/>
          <w:szCs w:val="21"/>
        </w:rPr>
        <w:t>という難点もあるものと思われる。</w:t>
      </w:r>
    </w:p>
    <w:p w:rsidR="0077112F" w:rsidRPr="00582E8D" w:rsidRDefault="0077112F" w:rsidP="004A0CFC">
      <w:pPr>
        <w:rPr>
          <w:szCs w:val="21"/>
        </w:rPr>
      </w:pPr>
      <w:r w:rsidRPr="00582E8D">
        <w:rPr>
          <w:rFonts w:hint="eastAsia"/>
          <w:szCs w:val="21"/>
        </w:rPr>
        <w:t xml:space="preserve">　</w:t>
      </w:r>
      <w:r w:rsidR="006B1098" w:rsidRPr="00582E8D">
        <w:rPr>
          <w:rFonts w:hint="eastAsia"/>
          <w:szCs w:val="21"/>
        </w:rPr>
        <w:t>つぎに</w:t>
      </w:r>
      <w:r w:rsidRPr="00582E8D">
        <w:rPr>
          <w:rFonts w:hint="eastAsia"/>
          <w:szCs w:val="21"/>
        </w:rPr>
        <w:t>井関先生の発表内容については、</w:t>
      </w:r>
      <w:r w:rsidR="006B1098" w:rsidRPr="00582E8D">
        <w:rPr>
          <w:rFonts w:hint="eastAsia"/>
          <w:szCs w:val="21"/>
        </w:rPr>
        <w:t xml:space="preserve">Kelley et al. (2007) </w:t>
      </w:r>
      <w:r w:rsidR="006B1098" w:rsidRPr="00582E8D">
        <w:rPr>
          <w:rFonts w:hint="eastAsia"/>
          <w:szCs w:val="21"/>
        </w:rPr>
        <w:t>を引用して、「効果量という特別な統計量があるというわけでは必ずしもない」とし、</w:t>
      </w:r>
      <w:r w:rsidR="006B1098" w:rsidRPr="00582E8D">
        <w:rPr>
          <w:rFonts w:hint="eastAsia"/>
          <w:szCs w:val="21"/>
        </w:rPr>
        <w:t xml:space="preserve">Kelley et al. </w:t>
      </w:r>
      <w:r w:rsidR="006B1098" w:rsidRPr="00582E8D">
        <w:rPr>
          <w:rFonts w:hint="eastAsia"/>
          <w:szCs w:val="21"/>
        </w:rPr>
        <w:t>らの「</w:t>
      </w:r>
      <w:r w:rsidR="006B1098" w:rsidRPr="00582E8D">
        <w:rPr>
          <w:rFonts w:hint="eastAsia"/>
          <w:b/>
          <w:color w:val="FF0000"/>
          <w:szCs w:val="21"/>
        </w:rPr>
        <w:t>現象を反映するあらゆる数量が効果量になりうる</w:t>
      </w:r>
      <w:r w:rsidR="006B1098" w:rsidRPr="00582E8D">
        <w:rPr>
          <w:rFonts w:hint="eastAsia"/>
          <w:szCs w:val="21"/>
        </w:rPr>
        <w:t>」と</w:t>
      </w:r>
      <w:r w:rsidR="00376A56" w:rsidRPr="00582E8D">
        <w:rPr>
          <w:rFonts w:hint="eastAsia"/>
          <w:szCs w:val="21"/>
        </w:rPr>
        <w:t>し</w:t>
      </w:r>
      <w:r w:rsidR="006B1098" w:rsidRPr="00582E8D">
        <w:rPr>
          <w:rFonts w:hint="eastAsia"/>
          <w:szCs w:val="21"/>
        </w:rPr>
        <w:t>ているが、</w:t>
      </w:r>
      <w:r w:rsidR="00376A56" w:rsidRPr="00582E8D">
        <w:rPr>
          <w:rFonts w:hint="eastAsia"/>
          <w:szCs w:val="21"/>
        </w:rPr>
        <w:t>文系の学生や計量心理学や数理心理学、数理統計学等を専門としない一般の研究者に対しては、まさに</w:t>
      </w:r>
      <w:r w:rsidR="00376A56" w:rsidRPr="00582E8D">
        <w:rPr>
          <w:rFonts w:hint="eastAsia"/>
          <w:szCs w:val="21"/>
        </w:rPr>
        <w:t xml:space="preserve">Kelley et al. </w:t>
      </w:r>
      <w:r w:rsidR="00376A56" w:rsidRPr="00582E8D">
        <w:rPr>
          <w:rFonts w:hint="eastAsia"/>
          <w:szCs w:val="21"/>
        </w:rPr>
        <w:t>論文で指摘されている「効果量のイメージが多様でありあいまいな部分を持つ」という印象を与えるので、必ずしも好ましくないのではなかろうか。</w:t>
      </w:r>
    </w:p>
    <w:p w:rsidR="0077112F" w:rsidRPr="00582E8D" w:rsidRDefault="00376A56" w:rsidP="004A0CFC">
      <w:pPr>
        <w:rPr>
          <w:szCs w:val="21"/>
        </w:rPr>
      </w:pPr>
      <w:r w:rsidRPr="00582E8D">
        <w:rPr>
          <w:rFonts w:hint="eastAsia"/>
          <w:szCs w:val="21"/>
        </w:rPr>
        <w:t xml:space="preserve">　筆者は、効果量という概念</w:t>
      </w:r>
      <w:r w:rsidR="007C6D84" w:rsidRPr="00582E8D">
        <w:rPr>
          <w:rFonts w:hint="eastAsia"/>
          <w:szCs w:val="21"/>
        </w:rPr>
        <w:t>の簡潔な定義は、</w:t>
      </w:r>
      <w:r w:rsidR="007C6D84" w:rsidRPr="00582E8D">
        <w:rPr>
          <w:rFonts w:hint="eastAsia"/>
          <w:szCs w:val="21"/>
        </w:rPr>
        <w:t xml:space="preserve">Cohen (1992) </w:t>
      </w:r>
      <w:r w:rsidR="007C6D84" w:rsidRPr="00582E8D">
        <w:rPr>
          <w:rFonts w:hint="eastAsia"/>
          <w:szCs w:val="21"/>
        </w:rPr>
        <w:t>の言葉で言えば、（パラメトリック検定の場合）</w:t>
      </w:r>
      <w:r w:rsidR="007C6D84" w:rsidRPr="00582E8D">
        <w:rPr>
          <w:rFonts w:hint="eastAsia"/>
          <w:szCs w:val="21"/>
          <w:u w:val="single"/>
        </w:rPr>
        <w:t>各検定における個々の統計量に対する</w:t>
      </w:r>
      <w:r w:rsidR="007C6D84" w:rsidRPr="00582E8D">
        <w:rPr>
          <w:rFonts w:hint="eastAsia"/>
          <w:szCs w:val="21"/>
          <w:u w:val="single"/>
        </w:rPr>
        <w:t>H</w:t>
      </w:r>
      <w:r w:rsidR="007C6D84" w:rsidRPr="00582E8D">
        <w:rPr>
          <w:rFonts w:hint="eastAsia"/>
          <w:szCs w:val="21"/>
          <w:u w:val="single"/>
          <w:vertAlign w:val="subscript"/>
        </w:rPr>
        <w:t>0</w:t>
      </w:r>
      <w:r w:rsidR="007C6D84" w:rsidRPr="00582E8D">
        <w:rPr>
          <w:rFonts w:hint="eastAsia"/>
          <w:szCs w:val="21"/>
          <w:u w:val="single"/>
        </w:rPr>
        <w:t xml:space="preserve"> </w:t>
      </w:r>
      <w:r w:rsidR="007C6D84" w:rsidRPr="00582E8D">
        <w:rPr>
          <w:rFonts w:hint="eastAsia"/>
          <w:szCs w:val="21"/>
          <w:u w:val="single"/>
        </w:rPr>
        <w:t>と</w:t>
      </w:r>
      <w:r w:rsidR="007C6D84" w:rsidRPr="00582E8D">
        <w:rPr>
          <w:rFonts w:hint="eastAsia"/>
          <w:szCs w:val="21"/>
          <w:u w:val="single"/>
        </w:rPr>
        <w:t>H</w:t>
      </w:r>
      <w:r w:rsidR="007C6D84" w:rsidRPr="00582E8D">
        <w:rPr>
          <w:rFonts w:hint="eastAsia"/>
          <w:szCs w:val="21"/>
          <w:u w:val="single"/>
          <w:vertAlign w:val="subscript"/>
        </w:rPr>
        <w:t>1</w:t>
      </w:r>
      <w:r w:rsidR="007C6D84" w:rsidRPr="00582E8D">
        <w:rPr>
          <w:rFonts w:hint="eastAsia"/>
          <w:szCs w:val="21"/>
          <w:u w:val="single"/>
        </w:rPr>
        <w:t xml:space="preserve"> </w:t>
      </w:r>
      <w:r w:rsidR="007C6D84" w:rsidRPr="00582E8D">
        <w:rPr>
          <w:rFonts w:hint="eastAsia"/>
          <w:szCs w:val="21"/>
          <w:u w:val="single"/>
        </w:rPr>
        <w:t>のもとでの統計量の分布間の乖離</w:t>
      </w:r>
      <w:r w:rsidR="007C6D84" w:rsidRPr="00582E8D">
        <w:rPr>
          <w:rFonts w:hint="eastAsia"/>
          <w:szCs w:val="21"/>
        </w:rPr>
        <w:t>であり、より具体的には、</w:t>
      </w:r>
      <w:r w:rsidR="007C6D84" w:rsidRPr="00582E8D">
        <w:rPr>
          <w:rFonts w:hint="eastAsia"/>
          <w:szCs w:val="21"/>
          <w:u w:val="single"/>
        </w:rPr>
        <w:t>効果量は、対立仮説</w:t>
      </w:r>
      <w:r w:rsidR="007C6D84" w:rsidRPr="00582E8D">
        <w:rPr>
          <w:rFonts w:hint="eastAsia"/>
          <w:szCs w:val="21"/>
          <w:u w:val="single"/>
        </w:rPr>
        <w:t>H</w:t>
      </w:r>
      <w:r w:rsidR="007C6D84" w:rsidRPr="00582E8D">
        <w:rPr>
          <w:rFonts w:hint="eastAsia"/>
          <w:szCs w:val="21"/>
          <w:u w:val="single"/>
          <w:vertAlign w:val="subscript"/>
        </w:rPr>
        <w:t>1</w:t>
      </w:r>
      <w:r w:rsidR="007C6D84" w:rsidRPr="00582E8D">
        <w:rPr>
          <w:rFonts w:hint="eastAsia"/>
          <w:szCs w:val="21"/>
          <w:u w:val="single"/>
        </w:rPr>
        <w:t>のもとでの統計量の分布（非心分布）の非心母数の中のサンプル数にかかわらない母数の部分</w:t>
      </w:r>
      <w:r w:rsidR="007C6D84" w:rsidRPr="00582E8D">
        <w:rPr>
          <w:rFonts w:hint="eastAsia"/>
          <w:szCs w:val="21"/>
        </w:rPr>
        <w:t>、とするのが</w:t>
      </w:r>
      <w:r w:rsidR="000C49D7" w:rsidRPr="00582E8D">
        <w:rPr>
          <w:rFonts w:hint="eastAsia"/>
          <w:szCs w:val="21"/>
        </w:rPr>
        <w:t>あいまいさを排除した</w:t>
      </w:r>
      <w:r w:rsidR="007C6D84" w:rsidRPr="00582E8D">
        <w:rPr>
          <w:rFonts w:hint="eastAsia"/>
          <w:szCs w:val="21"/>
        </w:rPr>
        <w:t>定義であると考える。</w:t>
      </w:r>
    </w:p>
    <w:p w:rsidR="0077112F" w:rsidRPr="00582E8D" w:rsidRDefault="00D34E4E" w:rsidP="004A0CFC">
      <w:pPr>
        <w:rPr>
          <w:szCs w:val="21"/>
        </w:rPr>
      </w:pPr>
      <w:r w:rsidRPr="00582E8D">
        <w:rPr>
          <w:rFonts w:hint="eastAsia"/>
          <w:szCs w:val="21"/>
        </w:rPr>
        <w:t xml:space="preserve">　もちろん、</w:t>
      </w:r>
      <w:r w:rsidR="000C49D7" w:rsidRPr="00582E8D">
        <w:rPr>
          <w:rFonts w:hint="eastAsia"/>
          <w:szCs w:val="21"/>
        </w:rPr>
        <w:t>効果量は母数なので通常標本から推定することになるので、モデルの違い、モデルの誤差分布の何らかの原因によるゆがみ、推定方法の違いなどが効果量の定義に多様性を生む。また、当然の帰結として</w:t>
      </w:r>
      <w:r w:rsidR="00F52B7E" w:rsidRPr="00582E8D">
        <w:rPr>
          <w:rFonts w:hint="eastAsia"/>
          <w:szCs w:val="21"/>
        </w:rPr>
        <w:t>標本効果量はサンプルサイズの影響を受ける。</w:t>
      </w:r>
    </w:p>
    <w:p w:rsidR="000C49D7" w:rsidRPr="00582E8D" w:rsidRDefault="000C49D7" w:rsidP="004A0CFC">
      <w:pPr>
        <w:rPr>
          <w:szCs w:val="21"/>
        </w:rPr>
      </w:pPr>
      <w:r w:rsidRPr="00582E8D">
        <w:rPr>
          <w:rFonts w:hint="eastAsia"/>
          <w:szCs w:val="21"/>
        </w:rPr>
        <w:t xml:space="preserve">　</w:t>
      </w:r>
      <w:r w:rsidR="00F52B7E" w:rsidRPr="00582E8D">
        <w:rPr>
          <w:rFonts w:hint="eastAsia"/>
          <w:szCs w:val="21"/>
        </w:rPr>
        <w:t>さらに</w:t>
      </w:r>
      <w:r w:rsidRPr="00582E8D">
        <w:rPr>
          <w:rFonts w:hint="eastAsia"/>
          <w:szCs w:val="21"/>
        </w:rPr>
        <w:t>、今回の指定討論者のお二人が</w:t>
      </w:r>
      <w:r w:rsidR="00F52B7E" w:rsidRPr="00582E8D">
        <w:rPr>
          <w:rFonts w:hint="eastAsia"/>
          <w:szCs w:val="21"/>
        </w:rPr>
        <w:t>、分散分析の</w:t>
      </w:r>
      <w:r w:rsidR="00FF01EE" w:rsidRPr="00582E8D">
        <w:rPr>
          <w:rFonts w:hint="eastAsia"/>
          <w:szCs w:val="21"/>
        </w:rPr>
        <w:t>（母）</w:t>
      </w:r>
      <w:r w:rsidR="00F52B7E" w:rsidRPr="00582E8D">
        <w:rPr>
          <w:rFonts w:hint="eastAsia"/>
          <w:szCs w:val="21"/>
        </w:rPr>
        <w:t>効果量として共にη</w:t>
      </w:r>
      <w:r w:rsidR="00F52B7E" w:rsidRPr="00582E8D">
        <w:rPr>
          <w:rFonts w:hint="eastAsia"/>
          <w:szCs w:val="21"/>
          <w:vertAlign w:val="superscript"/>
        </w:rPr>
        <w:t>2</w:t>
      </w:r>
      <w:r w:rsidR="00F52B7E" w:rsidRPr="00582E8D">
        <w:rPr>
          <w:rFonts w:hint="eastAsia"/>
          <w:szCs w:val="21"/>
        </w:rPr>
        <w:t xml:space="preserve"> </w:t>
      </w:r>
      <w:r w:rsidR="00F52B7E" w:rsidRPr="00582E8D">
        <w:rPr>
          <w:rFonts w:hint="eastAsia"/>
          <w:szCs w:val="21"/>
        </w:rPr>
        <w:t>（</w:t>
      </w:r>
      <m:oMath>
        <m:r>
          <m:rPr>
            <m:sty m:val="p"/>
          </m:rPr>
          <w:rPr>
            <w:rFonts w:ascii="Cambria Math" w:hAnsi="Cambria Math"/>
            <w:szCs w:val="21"/>
          </w:rPr>
          <m:t>=</m:t>
        </m:r>
        <m:f>
          <m:fPr>
            <m:type m:val="skw"/>
            <m:ctrlPr>
              <w:rPr>
                <w:rFonts w:ascii="Cambria Math" w:hAnsi="Cambria Math"/>
                <w:szCs w:val="21"/>
              </w:rPr>
            </m:ctrlPr>
          </m:fPr>
          <m:num>
            <m:sSubSup>
              <m:sSubSupPr>
                <m:ctrlPr>
                  <w:rPr>
                    <w:rFonts w:ascii="Cambria Math" w:hAnsi="Cambria Math"/>
                    <w:i/>
                    <w:szCs w:val="21"/>
                  </w:rPr>
                </m:ctrlPr>
              </m:sSubSupPr>
              <m:e>
                <m:r>
                  <w:rPr>
                    <w:rFonts w:ascii="Cambria Math" w:hAnsi="Cambria Math"/>
                    <w:szCs w:val="21"/>
                  </w:rPr>
                  <m:t>σ</m:t>
                </m:r>
              </m:e>
              <m:sub>
                <m:r>
                  <w:rPr>
                    <w:rFonts w:ascii="Cambria Math" w:hAnsi="Cambria Math"/>
                    <w:szCs w:val="21"/>
                  </w:rPr>
                  <m:t>A</m:t>
                </m:r>
              </m:sub>
              <m:sup>
                <m:r>
                  <w:rPr>
                    <w:rFonts w:ascii="Cambria Math" w:hAnsi="Cambria Math"/>
                    <w:szCs w:val="21"/>
                  </w:rPr>
                  <m:t>2</m:t>
                </m:r>
              </m:sup>
            </m:sSubSup>
          </m:num>
          <m:den>
            <m:sSubSup>
              <m:sSubSupPr>
                <m:ctrlPr>
                  <w:rPr>
                    <w:rFonts w:ascii="Cambria Math" w:hAnsi="Cambria Math"/>
                    <w:i/>
                    <w:szCs w:val="21"/>
                  </w:rPr>
                </m:ctrlPr>
              </m:sSubSupPr>
              <m:e>
                <m:r>
                  <w:rPr>
                    <w:rFonts w:ascii="Cambria Math" w:hAnsi="Cambria Math"/>
                    <w:szCs w:val="21"/>
                  </w:rPr>
                  <m:t>σ</m:t>
                </m:r>
              </m:e>
              <m:sub>
                <m:r>
                  <w:rPr>
                    <w:rFonts w:ascii="Cambria Math" w:hAnsi="Cambria Math"/>
                    <w:szCs w:val="21"/>
                  </w:rPr>
                  <m:t>T</m:t>
                </m:r>
              </m:sub>
              <m:sup>
                <m:r>
                  <w:rPr>
                    <w:rFonts w:ascii="Cambria Math" w:hAnsi="Cambria Math"/>
                    <w:szCs w:val="21"/>
                  </w:rPr>
                  <m:t>2</m:t>
                </m:r>
              </m:sup>
            </m:sSubSup>
          </m:den>
        </m:f>
      </m:oMath>
      <w:r w:rsidR="00F52B7E" w:rsidRPr="00582E8D">
        <w:rPr>
          <w:rFonts w:hint="eastAsia"/>
          <w:szCs w:val="21"/>
        </w:rPr>
        <w:t>）を用いているが、</w:t>
      </w:r>
      <w:r w:rsidR="00FF01EE" w:rsidRPr="00582E8D">
        <w:rPr>
          <w:rFonts w:hint="eastAsia"/>
          <w:szCs w:val="21"/>
        </w:rPr>
        <w:t>うえの議論での非心母数がらみの定義では</w:t>
      </w:r>
      <m:oMath>
        <m:sSup>
          <m:sSupPr>
            <m:ctrlPr>
              <w:rPr>
                <w:rFonts w:ascii="Cambria Math" w:hAnsi="Cambria Math"/>
                <w:szCs w:val="21"/>
              </w:rPr>
            </m:ctrlPr>
          </m:sSupPr>
          <m:e>
            <m:r>
              <w:rPr>
                <w:rFonts w:ascii="Cambria Math" w:hAnsi="Cambria Math"/>
                <w:szCs w:val="21"/>
              </w:rPr>
              <m:t xml:space="preserve"> f</m:t>
            </m:r>
          </m:e>
          <m:sup>
            <m:r>
              <w:rPr>
                <w:rFonts w:ascii="Cambria Math" w:hAnsi="Cambria Math"/>
                <w:szCs w:val="21"/>
              </w:rPr>
              <m:t>2</m:t>
            </m:r>
          </m:sup>
        </m:sSup>
      </m:oMath>
      <w:r w:rsidR="00FF01EE" w:rsidRPr="00582E8D">
        <w:rPr>
          <w:rFonts w:hint="eastAsia"/>
          <w:szCs w:val="21"/>
        </w:rPr>
        <w:t>（</w:t>
      </w:r>
      <w:r w:rsidR="00FF01EE" w:rsidRPr="00582E8D">
        <w:rPr>
          <w:rFonts w:hint="eastAsia"/>
          <w:szCs w:val="21"/>
        </w:rPr>
        <w:t>=</w:t>
      </w:r>
      <m:oMath>
        <m:f>
          <m:fPr>
            <m:type m:val="skw"/>
            <m:ctrlPr>
              <w:rPr>
                <w:rFonts w:ascii="Cambria Math" w:hAnsi="Cambria Math"/>
                <w:szCs w:val="21"/>
              </w:rPr>
            </m:ctrlPr>
          </m:fPr>
          <m:num>
            <m:sSubSup>
              <m:sSubSupPr>
                <m:ctrlPr>
                  <w:rPr>
                    <w:rFonts w:ascii="Cambria Math" w:hAnsi="Cambria Math"/>
                    <w:i/>
                    <w:szCs w:val="21"/>
                  </w:rPr>
                </m:ctrlPr>
              </m:sSubSupPr>
              <m:e>
                <m:r>
                  <w:rPr>
                    <w:rFonts w:ascii="Cambria Math" w:hAnsi="Cambria Math"/>
                    <w:szCs w:val="21"/>
                  </w:rPr>
                  <m:t>σ</m:t>
                </m:r>
              </m:e>
              <m:sub>
                <m:r>
                  <w:rPr>
                    <w:rFonts w:ascii="Cambria Math" w:hAnsi="Cambria Math"/>
                    <w:szCs w:val="21"/>
                  </w:rPr>
                  <m:t>A</m:t>
                </m:r>
              </m:sub>
              <m:sup>
                <m:r>
                  <w:rPr>
                    <w:rFonts w:ascii="Cambria Math" w:hAnsi="Cambria Math"/>
                    <w:szCs w:val="21"/>
                  </w:rPr>
                  <m:t>2</m:t>
                </m:r>
              </m:sup>
            </m:sSubSup>
          </m:num>
          <m:den>
            <m:sSubSup>
              <m:sSubSupPr>
                <m:ctrlPr>
                  <w:rPr>
                    <w:rFonts w:ascii="Cambria Math" w:hAnsi="Cambria Math"/>
                    <w:i/>
                    <w:szCs w:val="21"/>
                  </w:rPr>
                </m:ctrlPr>
              </m:sSubSupPr>
              <m:e>
                <m:r>
                  <w:rPr>
                    <w:rFonts w:ascii="Cambria Math" w:hAnsi="Cambria Math"/>
                    <w:szCs w:val="21"/>
                  </w:rPr>
                  <m:t>σ</m:t>
                </m:r>
              </m:e>
              <m:sub>
                <m:r>
                  <w:rPr>
                    <w:rFonts w:ascii="Cambria Math" w:hAnsi="Cambria Math"/>
                    <w:szCs w:val="21"/>
                  </w:rPr>
                  <m:t>E</m:t>
                </m:r>
              </m:sub>
              <m:sup>
                <m:r>
                  <w:rPr>
                    <w:rFonts w:ascii="Cambria Math" w:hAnsi="Cambria Math"/>
                    <w:szCs w:val="21"/>
                  </w:rPr>
                  <m:t>2</m:t>
                </m:r>
              </m:sup>
            </m:sSubSup>
          </m:den>
        </m:f>
      </m:oMath>
      <w:r w:rsidR="00FF01EE" w:rsidRPr="00582E8D">
        <w:rPr>
          <w:rFonts w:hint="eastAsia"/>
          <w:szCs w:val="21"/>
        </w:rPr>
        <w:t>）である。もっとも、両指標間の関係はどちらから見ても他方は一方の</w:t>
      </w:r>
      <w:r w:rsidR="00FF01EE" w:rsidRPr="00582E8D">
        <w:rPr>
          <w:rFonts w:hint="eastAsia"/>
          <w:b/>
          <w:color w:val="0070C0"/>
          <w:szCs w:val="21"/>
        </w:rPr>
        <w:t>単調増加関数</w:t>
      </w:r>
      <w:r w:rsidR="00FF01EE" w:rsidRPr="00582E8D">
        <w:rPr>
          <w:rFonts w:hint="eastAsia"/>
          <w:szCs w:val="21"/>
        </w:rPr>
        <w:t>なので、その意味では</w:t>
      </w:r>
      <w:r w:rsidR="00FF01EE" w:rsidRPr="00582E8D">
        <w:rPr>
          <w:rFonts w:hint="eastAsia"/>
          <w:szCs w:val="21"/>
        </w:rPr>
        <w:t xml:space="preserve"> Cohen (1992) </w:t>
      </w:r>
      <w:r w:rsidR="00FF01EE" w:rsidRPr="00582E8D">
        <w:rPr>
          <w:rFonts w:hint="eastAsia"/>
          <w:szCs w:val="21"/>
        </w:rPr>
        <w:t>流の「乖離」の定義からは、どちらも効果量といえる。</w:t>
      </w:r>
    </w:p>
    <w:p w:rsidR="0077112F" w:rsidRPr="00582E8D" w:rsidRDefault="00FF01EE" w:rsidP="004A0CFC">
      <w:pPr>
        <w:rPr>
          <w:szCs w:val="21"/>
        </w:rPr>
      </w:pPr>
      <w:r w:rsidRPr="00582E8D">
        <w:rPr>
          <w:rFonts w:hint="eastAsia"/>
          <w:szCs w:val="21"/>
        </w:rPr>
        <w:t xml:space="preserve">　最後の星野先生の発表内容については、</w:t>
      </w:r>
      <w:r w:rsidR="00462F99" w:rsidRPr="00582E8D">
        <w:rPr>
          <w:rFonts w:hint="eastAsia"/>
          <w:szCs w:val="21"/>
          <w:u w:val="single"/>
        </w:rPr>
        <w:t>非心母数から得られる指標</w:t>
      </w:r>
      <w:r w:rsidR="00462F99" w:rsidRPr="00582E8D">
        <w:rPr>
          <w:rFonts w:hint="eastAsia"/>
          <w:szCs w:val="21"/>
          <w:u w:val="single"/>
        </w:rPr>
        <w:t xml:space="preserve"> f</w:t>
      </w:r>
      <w:r w:rsidR="00462F99" w:rsidRPr="00582E8D">
        <w:rPr>
          <w:rFonts w:hint="eastAsia"/>
          <w:szCs w:val="21"/>
          <w:u w:val="single"/>
          <w:vertAlign w:val="superscript"/>
        </w:rPr>
        <w:t>2</w:t>
      </w:r>
      <w:r w:rsidR="00462F99" w:rsidRPr="00582E8D">
        <w:rPr>
          <w:rFonts w:hint="eastAsia"/>
          <w:szCs w:val="21"/>
          <w:u w:val="single"/>
        </w:rPr>
        <w:t xml:space="preserve"> </w:t>
      </w:r>
      <w:r w:rsidR="00462F99" w:rsidRPr="00582E8D">
        <w:rPr>
          <w:rFonts w:hint="eastAsia"/>
          <w:szCs w:val="21"/>
          <w:u w:val="single"/>
        </w:rPr>
        <w:t>による効果量の定義を用いると議論は推定方法等の違いを除き単純なものになるが</w:t>
      </w:r>
      <w:r w:rsidR="00462F99" w:rsidRPr="00582E8D">
        <w:rPr>
          <w:rFonts w:hint="eastAsia"/>
          <w:szCs w:val="21"/>
        </w:rPr>
        <w:t>、先生の発表では</w:t>
      </w:r>
      <w:r w:rsidR="00167DA6" w:rsidRPr="00582E8D">
        <w:rPr>
          <w:rFonts w:hint="eastAsia"/>
          <w:szCs w:val="21"/>
        </w:rPr>
        <w:t>分散分析を回帰分析モデルの範疇で捉えているため、効果量の指標としてη</w:t>
      </w:r>
      <w:r w:rsidR="00167DA6" w:rsidRPr="00582E8D">
        <w:rPr>
          <w:rFonts w:hint="eastAsia"/>
          <w:szCs w:val="21"/>
          <w:vertAlign w:val="superscript"/>
        </w:rPr>
        <w:t>2</w:t>
      </w:r>
      <w:r w:rsidR="00167DA6" w:rsidRPr="00582E8D">
        <w:rPr>
          <w:rFonts w:hint="eastAsia"/>
          <w:szCs w:val="21"/>
        </w:rPr>
        <w:t xml:space="preserve"> </w:t>
      </w:r>
      <w:r w:rsidR="00167DA6" w:rsidRPr="00582E8D">
        <w:rPr>
          <w:rFonts w:hint="eastAsia"/>
          <w:szCs w:val="21"/>
        </w:rPr>
        <w:t>と関連指標を用いていることは自然であり、モデルを変えることにより標本</w:t>
      </w:r>
      <w:r w:rsidR="00462F99" w:rsidRPr="00582E8D">
        <w:rPr>
          <w:rFonts w:hint="eastAsia"/>
          <w:szCs w:val="21"/>
        </w:rPr>
        <w:t>（変量）の分散成分の違いによる</w:t>
      </w:r>
      <w:r w:rsidR="00462F99" w:rsidRPr="00582E8D">
        <w:rPr>
          <w:rFonts w:hint="eastAsia"/>
          <w:szCs w:val="21"/>
        </w:rPr>
        <w:lastRenderedPageBreak/>
        <w:t>いろいろな指標の検討は興味深い</w:t>
      </w:r>
      <w:r w:rsidR="008034E9" w:rsidRPr="00582E8D">
        <w:rPr>
          <w:rFonts w:hint="eastAsia"/>
          <w:szCs w:val="21"/>
        </w:rPr>
        <w:t>。</w:t>
      </w:r>
    </w:p>
    <w:p w:rsidR="008034E9" w:rsidRDefault="008034E9" w:rsidP="004A0CFC">
      <w:pPr>
        <w:rPr>
          <w:rFonts w:hint="eastAsia"/>
          <w:szCs w:val="21"/>
        </w:rPr>
      </w:pPr>
      <w:r w:rsidRPr="00582E8D">
        <w:rPr>
          <w:rFonts w:hint="eastAsia"/>
          <w:szCs w:val="21"/>
        </w:rPr>
        <w:t xml:space="preserve">　また、発表資料の中に出てくる「本来実験では説明変数をランダムに変動させている」というときの「ランダム」の意味は、モデルが混合模型の場合の</w:t>
      </w:r>
      <w:r w:rsidR="00C46531" w:rsidRPr="00582E8D">
        <w:rPr>
          <w:rFonts w:hint="eastAsia"/>
          <w:szCs w:val="21"/>
        </w:rPr>
        <w:t>「</w:t>
      </w:r>
      <w:r w:rsidR="00C46531" w:rsidRPr="00582E8D">
        <w:rPr>
          <w:rFonts w:hint="eastAsia"/>
          <w:b/>
          <w:color w:val="0070C0"/>
          <w:szCs w:val="21"/>
        </w:rPr>
        <w:t>当該要因が確率変数である</w:t>
      </w:r>
      <w:r w:rsidR="00C46531" w:rsidRPr="00582E8D">
        <w:rPr>
          <w:rFonts w:hint="eastAsia"/>
          <w:szCs w:val="21"/>
        </w:rPr>
        <w:t>」ことの</w:t>
      </w:r>
      <w:r w:rsidRPr="00582E8D">
        <w:rPr>
          <w:rFonts w:hint="eastAsia"/>
          <w:szCs w:val="21"/>
        </w:rPr>
        <w:t>意味で、母数模型の場合の要因の</w:t>
      </w:r>
      <w:r w:rsidRPr="00582E8D">
        <w:rPr>
          <w:rFonts w:hint="eastAsia"/>
          <w:b/>
          <w:color w:val="0070C0"/>
          <w:szCs w:val="21"/>
        </w:rPr>
        <w:t>各水準への（</w:t>
      </w:r>
      <w:r w:rsidRPr="00582E8D">
        <w:rPr>
          <w:rFonts w:hint="eastAsia"/>
          <w:b/>
          <w:color w:val="0070C0"/>
          <w:szCs w:val="21"/>
        </w:rPr>
        <w:t xml:space="preserve">Fisher </w:t>
      </w:r>
      <w:r w:rsidR="00462F99" w:rsidRPr="00582E8D">
        <w:rPr>
          <w:rFonts w:hint="eastAsia"/>
          <w:b/>
          <w:color w:val="0070C0"/>
          <w:szCs w:val="21"/>
        </w:rPr>
        <w:t>の実験計画法</w:t>
      </w:r>
      <w:r w:rsidRPr="00582E8D">
        <w:rPr>
          <w:rFonts w:hint="eastAsia"/>
          <w:b/>
          <w:color w:val="0070C0"/>
          <w:szCs w:val="21"/>
        </w:rPr>
        <w:t>の３原則の中の）無作為割り付け</w:t>
      </w:r>
      <w:r w:rsidRPr="00582E8D">
        <w:rPr>
          <w:rFonts w:hint="eastAsia"/>
          <w:szCs w:val="21"/>
        </w:rPr>
        <w:t>の意味ではないのではないか。</w:t>
      </w:r>
    </w:p>
    <w:p w:rsidR="00525B6B" w:rsidRPr="00582E8D" w:rsidRDefault="00525B6B" w:rsidP="004A0CFC">
      <w:pPr>
        <w:rPr>
          <w:szCs w:val="21"/>
        </w:rPr>
      </w:pPr>
    </w:p>
    <w:p w:rsidR="005C7B65" w:rsidRPr="00525B6B" w:rsidRDefault="00D34E4E" w:rsidP="005C7B65">
      <w:pPr>
        <w:pStyle w:val="a5"/>
        <w:numPr>
          <w:ilvl w:val="0"/>
          <w:numId w:val="1"/>
        </w:numPr>
        <w:ind w:leftChars="0"/>
        <w:rPr>
          <w:rFonts w:hint="eastAsia"/>
          <w:b/>
          <w:szCs w:val="21"/>
          <w:u w:val="single"/>
        </w:rPr>
      </w:pPr>
      <w:r w:rsidRPr="00525B6B">
        <w:rPr>
          <w:rFonts w:hint="eastAsia"/>
          <w:b/>
          <w:szCs w:val="21"/>
          <w:u w:val="single"/>
        </w:rPr>
        <w:t>効果量と今後の課題</w:t>
      </w:r>
    </w:p>
    <w:p w:rsidR="00525B6B" w:rsidRPr="00525B6B" w:rsidRDefault="00525B6B" w:rsidP="00525B6B">
      <w:pPr>
        <w:pStyle w:val="a5"/>
        <w:ind w:leftChars="0" w:left="720"/>
        <w:rPr>
          <w:b/>
          <w:szCs w:val="21"/>
        </w:rPr>
      </w:pPr>
    </w:p>
    <w:p w:rsidR="005C7B65" w:rsidRPr="00582E8D" w:rsidRDefault="00D34E4E" w:rsidP="005C7B65">
      <w:pPr>
        <w:rPr>
          <w:szCs w:val="21"/>
        </w:rPr>
      </w:pPr>
      <w:r w:rsidRPr="00582E8D">
        <w:rPr>
          <w:rFonts w:hint="eastAsia"/>
          <w:szCs w:val="21"/>
        </w:rPr>
        <w:t xml:space="preserve">　最後に、</w:t>
      </w:r>
      <w:r w:rsidRPr="00582E8D">
        <w:rPr>
          <w:rFonts w:hint="eastAsia"/>
          <w:szCs w:val="21"/>
        </w:rPr>
        <w:t xml:space="preserve">APA </w:t>
      </w:r>
      <w:r w:rsidRPr="00582E8D">
        <w:rPr>
          <w:rFonts w:hint="eastAsia"/>
          <w:szCs w:val="21"/>
        </w:rPr>
        <w:t>の（論文）出版マニュアルで近年</w:t>
      </w:r>
      <w:r w:rsidRPr="00582E8D">
        <w:rPr>
          <w:rFonts w:hint="eastAsia"/>
          <w:szCs w:val="21"/>
        </w:rPr>
        <w:t>p</w:t>
      </w:r>
      <w:r w:rsidRPr="00582E8D">
        <w:rPr>
          <w:rFonts w:hint="eastAsia"/>
          <w:szCs w:val="21"/>
        </w:rPr>
        <w:t>値や検定結果以外に効果量（さらにはその信頼区間）を添えることが強く勧められているが、</w:t>
      </w:r>
      <w:r w:rsidR="004F1F66" w:rsidRPr="00582E8D">
        <w:rPr>
          <w:rFonts w:hint="eastAsia"/>
          <w:szCs w:val="21"/>
        </w:rPr>
        <w:t>p</w:t>
      </w:r>
      <w:r w:rsidR="004F1F66" w:rsidRPr="00582E8D">
        <w:rPr>
          <w:rFonts w:hint="eastAsia"/>
          <w:szCs w:val="21"/>
        </w:rPr>
        <w:t>値の場合と同様、しゃくし定規にこれを添えればよいという風潮が生まれるのであれば、大変安直な議論であると思われる。なぜならば、効果量はもともと帰無仮説に対して対立仮説を考える時の当該統計量の非心分布の非心母数で、サンプルサイズを除いた部分をさし、母数としてあくまでも仮説的構成概念と考えられるからである。</w:t>
      </w:r>
    </w:p>
    <w:p w:rsidR="004F1F66" w:rsidRPr="00582E8D" w:rsidRDefault="004F1F66" w:rsidP="005C7B65">
      <w:pPr>
        <w:rPr>
          <w:szCs w:val="21"/>
        </w:rPr>
      </w:pPr>
      <w:r w:rsidRPr="00582E8D">
        <w:rPr>
          <w:rFonts w:hint="eastAsia"/>
          <w:szCs w:val="21"/>
        </w:rPr>
        <w:t xml:space="preserve">　このように考えるとすれば、</w:t>
      </w:r>
      <w:r w:rsidRPr="00582E8D">
        <w:rPr>
          <w:rFonts w:hint="eastAsia"/>
          <w:szCs w:val="21"/>
          <w:u w:val="single"/>
        </w:rPr>
        <w:t>効果量を標本から推定することは１つの方法ではあるが、あくまでも統計学の枠組みの中での話であり</w:t>
      </w:r>
      <w:r w:rsidRPr="00582E8D">
        <w:rPr>
          <w:rFonts w:hint="eastAsia"/>
          <w:szCs w:val="21"/>
        </w:rPr>
        <w:t>、効果量については、内外の効果量についての論文の著者の一部が指摘しているような当該現象に関する</w:t>
      </w:r>
      <w:r w:rsidRPr="00582E8D">
        <w:rPr>
          <w:rFonts w:hint="eastAsia"/>
          <w:b/>
          <w:color w:val="FF0000"/>
          <w:szCs w:val="21"/>
        </w:rPr>
        <w:t xml:space="preserve">substantive </w:t>
      </w:r>
      <w:r w:rsidRPr="00582E8D">
        <w:rPr>
          <w:rFonts w:hint="eastAsia"/>
          <w:b/>
          <w:color w:val="FF0000"/>
          <w:szCs w:val="21"/>
        </w:rPr>
        <w:t>な意味</w:t>
      </w:r>
      <w:r w:rsidRPr="00582E8D">
        <w:rPr>
          <w:rFonts w:hint="eastAsia"/>
          <w:szCs w:val="21"/>
        </w:rPr>
        <w:t>も考慮する必要があろう。さらにこの議論を一歩進めると、そのような</w:t>
      </w:r>
      <w:r w:rsidRPr="00582E8D">
        <w:rPr>
          <w:rFonts w:hint="eastAsia"/>
          <w:szCs w:val="21"/>
        </w:rPr>
        <w:t xml:space="preserve">substantive </w:t>
      </w:r>
      <w:r w:rsidRPr="00582E8D">
        <w:rPr>
          <w:rFonts w:hint="eastAsia"/>
          <w:szCs w:val="21"/>
        </w:rPr>
        <w:t>な内容が拠って来るところの論拠としての</w:t>
      </w:r>
      <w:r w:rsidR="001D11EF" w:rsidRPr="00582E8D">
        <w:rPr>
          <w:rFonts w:hint="eastAsia"/>
          <w:szCs w:val="21"/>
        </w:rPr>
        <w:t>当該分野の</w:t>
      </w:r>
      <w:r w:rsidR="001D11EF" w:rsidRPr="00582E8D">
        <w:rPr>
          <w:rFonts w:hint="eastAsia"/>
          <w:b/>
          <w:color w:val="FF0000"/>
          <w:szCs w:val="21"/>
        </w:rPr>
        <w:t>理論法則</w:t>
      </w:r>
      <w:r w:rsidR="001D11EF" w:rsidRPr="00582E8D">
        <w:rPr>
          <w:rFonts w:hint="eastAsia"/>
          <w:szCs w:val="21"/>
        </w:rPr>
        <w:t>の構築も必要であると思われる。</w:t>
      </w:r>
    </w:p>
    <w:p w:rsidR="00074963" w:rsidRPr="00582E8D" w:rsidRDefault="00074963" w:rsidP="00074963">
      <w:pPr>
        <w:rPr>
          <w:szCs w:val="21"/>
        </w:rPr>
      </w:pPr>
    </w:p>
    <w:p w:rsidR="00074963" w:rsidRDefault="00074963" w:rsidP="00074963">
      <w:pPr>
        <w:jc w:val="center"/>
        <w:rPr>
          <w:rFonts w:hint="eastAsia"/>
          <w:b/>
          <w:szCs w:val="21"/>
        </w:rPr>
      </w:pPr>
      <w:r w:rsidRPr="00525B6B">
        <w:rPr>
          <w:rFonts w:hint="eastAsia"/>
          <w:b/>
          <w:szCs w:val="21"/>
        </w:rPr>
        <w:t>引用文献</w:t>
      </w:r>
    </w:p>
    <w:p w:rsidR="00525B6B" w:rsidRPr="00525B6B" w:rsidRDefault="00525B6B" w:rsidP="00074963">
      <w:pPr>
        <w:jc w:val="center"/>
        <w:rPr>
          <w:b/>
          <w:szCs w:val="21"/>
        </w:rPr>
      </w:pPr>
      <w:bookmarkStart w:id="0" w:name="_GoBack"/>
      <w:bookmarkEnd w:id="0"/>
    </w:p>
    <w:p w:rsidR="00980096" w:rsidRPr="00582E8D" w:rsidRDefault="00980096" w:rsidP="00582E8D">
      <w:pPr>
        <w:ind w:left="210" w:hangingChars="100" w:hanging="210"/>
        <w:rPr>
          <w:rFonts w:ascii="ＭＳ Ｐゴシック" w:eastAsia="ＭＳ Ｐゴシック" w:hAnsi="ＭＳ Ｐゴシック"/>
          <w:szCs w:val="21"/>
        </w:rPr>
      </w:pPr>
      <w:r w:rsidRPr="00582E8D">
        <w:rPr>
          <w:rFonts w:ascii="ＭＳ Ｐゴシック" w:eastAsia="ＭＳ Ｐゴシック" w:hAnsi="ＭＳ Ｐゴシック" w:hint="eastAsia"/>
          <w:szCs w:val="21"/>
        </w:rPr>
        <w:t>Cohen, J. (1962).  The statistical power of abnormal-social psychological research:</w:t>
      </w:r>
      <w:r w:rsidR="001D11EF" w:rsidRPr="00582E8D">
        <w:rPr>
          <w:rFonts w:ascii="ＭＳ Ｐゴシック" w:eastAsia="ＭＳ Ｐゴシック" w:hAnsi="ＭＳ Ｐゴシック" w:hint="eastAsia"/>
          <w:szCs w:val="21"/>
        </w:rPr>
        <w:t xml:space="preserve">　</w:t>
      </w:r>
      <w:r w:rsidRPr="00582E8D">
        <w:rPr>
          <w:rFonts w:ascii="ＭＳ Ｐゴシック" w:eastAsia="ＭＳ Ｐゴシック" w:hAnsi="ＭＳ Ｐゴシック" w:hint="eastAsia"/>
          <w:szCs w:val="21"/>
        </w:rPr>
        <w:t xml:space="preserve">A review.  </w:t>
      </w:r>
      <w:r w:rsidRPr="00582E8D">
        <w:rPr>
          <w:rFonts w:ascii="ＭＳ Ｐゴシック" w:eastAsia="ＭＳ Ｐゴシック" w:hAnsi="ＭＳ Ｐゴシック" w:hint="eastAsia"/>
          <w:i/>
          <w:szCs w:val="21"/>
        </w:rPr>
        <w:t>Journal of Abnormal and Social Psychology</w:t>
      </w:r>
      <w:r w:rsidRPr="00582E8D">
        <w:rPr>
          <w:rFonts w:ascii="ＭＳ Ｐゴシック" w:eastAsia="ＭＳ Ｐゴシック" w:hAnsi="ＭＳ Ｐゴシック" w:hint="eastAsia"/>
          <w:szCs w:val="21"/>
        </w:rPr>
        <w:t xml:space="preserve">, </w:t>
      </w:r>
      <w:r w:rsidRPr="00582E8D">
        <w:rPr>
          <w:rFonts w:ascii="ＭＳ Ｐゴシック" w:eastAsia="ＭＳ Ｐゴシック" w:hAnsi="ＭＳ Ｐゴシック" w:hint="eastAsia"/>
          <w:b/>
          <w:szCs w:val="21"/>
        </w:rPr>
        <w:t>65</w:t>
      </w:r>
      <w:r w:rsidRPr="00582E8D">
        <w:rPr>
          <w:rFonts w:ascii="ＭＳ Ｐゴシック" w:eastAsia="ＭＳ Ｐゴシック" w:hAnsi="ＭＳ Ｐゴシック" w:hint="eastAsia"/>
          <w:szCs w:val="21"/>
        </w:rPr>
        <w:t>, 145-153.</w:t>
      </w:r>
    </w:p>
    <w:p w:rsidR="000D5B17" w:rsidRPr="00582E8D" w:rsidRDefault="000D5B17" w:rsidP="00582E8D">
      <w:pPr>
        <w:widowControl/>
        <w:ind w:left="210" w:hangingChars="100" w:hanging="210"/>
        <w:jc w:val="left"/>
        <w:rPr>
          <w:rFonts w:ascii="ＭＳ Ｐゴシック" w:eastAsia="ＭＳ Ｐゴシック" w:hAnsi="ＭＳ Ｐゴシック" w:cs="ＭＳ Ｐゴシック"/>
          <w:kern w:val="0"/>
          <w:szCs w:val="21"/>
        </w:rPr>
      </w:pPr>
      <w:r w:rsidRPr="00582E8D">
        <w:rPr>
          <w:rFonts w:ascii="ＭＳ Ｐゴシック" w:eastAsia="ＭＳ Ｐゴシック" w:hAnsi="ＭＳ Ｐゴシック" w:cs="ＭＳ Ｐゴシック"/>
          <w:kern w:val="0"/>
          <w:szCs w:val="21"/>
        </w:rPr>
        <w:t xml:space="preserve">Crowder , and Hand, (1990). </w:t>
      </w:r>
      <w:r w:rsidRPr="00582E8D">
        <w:rPr>
          <w:rFonts w:ascii="ＭＳ Ｐゴシック" w:eastAsia="ＭＳ Ｐゴシック" w:hAnsi="ＭＳ Ｐゴシック" w:cs="ＭＳ Ｐゴシック"/>
          <w:i/>
          <w:iCs/>
          <w:kern w:val="0"/>
          <w:szCs w:val="21"/>
        </w:rPr>
        <w:t>Analysis of Repeated Measures</w:t>
      </w:r>
      <w:r w:rsidRPr="00582E8D">
        <w:rPr>
          <w:rFonts w:ascii="ＭＳ Ｐゴシック" w:eastAsia="ＭＳ Ｐゴシック" w:hAnsi="ＭＳ Ｐゴシック" w:cs="ＭＳ Ｐゴシック"/>
          <w:kern w:val="0"/>
          <w:szCs w:val="21"/>
        </w:rPr>
        <w:t xml:space="preserve">. London: Chapman and Hall. </w:t>
      </w:r>
    </w:p>
    <w:p w:rsidR="001316C1" w:rsidRPr="00582E8D" w:rsidRDefault="00F978A1" w:rsidP="00582E8D">
      <w:pPr>
        <w:widowControl/>
        <w:ind w:left="210" w:hangingChars="100" w:hanging="210"/>
        <w:jc w:val="left"/>
        <w:rPr>
          <w:rFonts w:ascii="ＭＳ Ｐゴシック" w:eastAsia="ＭＳ Ｐゴシック" w:hAnsi="ＭＳ Ｐゴシック" w:cs="ＭＳ Ｐゴシック"/>
          <w:kern w:val="0"/>
          <w:szCs w:val="21"/>
        </w:rPr>
      </w:pPr>
      <w:proofErr w:type="spellStart"/>
      <w:r w:rsidRPr="00582E8D">
        <w:rPr>
          <w:rFonts w:ascii="ＭＳ Ｐゴシック" w:eastAsia="ＭＳ Ｐゴシック" w:hAnsi="ＭＳ Ｐゴシック" w:cs="ＭＳ Ｐゴシック" w:hint="eastAsia"/>
          <w:kern w:val="0"/>
          <w:szCs w:val="21"/>
        </w:rPr>
        <w:t>Faul</w:t>
      </w:r>
      <w:proofErr w:type="spellEnd"/>
      <w:r w:rsidRPr="00582E8D">
        <w:rPr>
          <w:rFonts w:ascii="ＭＳ Ｐゴシック" w:eastAsia="ＭＳ Ｐゴシック" w:hAnsi="ＭＳ Ｐゴシック" w:cs="ＭＳ Ｐゴシック" w:hint="eastAsia"/>
          <w:kern w:val="0"/>
          <w:szCs w:val="21"/>
        </w:rPr>
        <w:t xml:space="preserve">, F., </w:t>
      </w:r>
      <w:proofErr w:type="spellStart"/>
      <w:r w:rsidRPr="00582E8D">
        <w:rPr>
          <w:rFonts w:ascii="ＭＳ Ｐゴシック" w:eastAsia="ＭＳ Ｐゴシック" w:hAnsi="ＭＳ Ｐゴシック" w:cs="ＭＳ Ｐゴシック" w:hint="eastAsia"/>
          <w:kern w:val="0"/>
          <w:szCs w:val="21"/>
        </w:rPr>
        <w:t>Erdfelder</w:t>
      </w:r>
      <w:proofErr w:type="spellEnd"/>
      <w:r w:rsidRPr="00582E8D">
        <w:rPr>
          <w:rFonts w:ascii="ＭＳ Ｐゴシック" w:eastAsia="ＭＳ Ｐゴシック" w:hAnsi="ＭＳ Ｐゴシック" w:cs="ＭＳ Ｐゴシック" w:hint="eastAsia"/>
          <w:kern w:val="0"/>
          <w:szCs w:val="21"/>
        </w:rPr>
        <w:t xml:space="preserve">, E., Lang, A-G., and Buchner, A. (2007).  G*Power 3: A flexible statistical power analysis program for the social, behavioral, and biomedical sciences.  </w:t>
      </w:r>
      <w:r w:rsidRPr="00582E8D">
        <w:rPr>
          <w:rFonts w:ascii="ＭＳ Ｐゴシック" w:eastAsia="ＭＳ Ｐゴシック" w:hAnsi="ＭＳ Ｐゴシック" w:cs="ＭＳ Ｐゴシック" w:hint="eastAsia"/>
          <w:i/>
          <w:kern w:val="0"/>
          <w:szCs w:val="21"/>
        </w:rPr>
        <w:t>Behavioral Research Methods</w:t>
      </w:r>
      <w:r w:rsidRPr="00582E8D">
        <w:rPr>
          <w:rFonts w:ascii="ＭＳ Ｐゴシック" w:eastAsia="ＭＳ Ｐゴシック" w:hAnsi="ＭＳ Ｐゴシック" w:cs="ＭＳ Ｐゴシック" w:hint="eastAsia"/>
          <w:kern w:val="0"/>
          <w:szCs w:val="21"/>
        </w:rPr>
        <w:t xml:space="preserve">, </w:t>
      </w:r>
      <w:r w:rsidRPr="00582E8D">
        <w:rPr>
          <w:rFonts w:ascii="ＭＳ Ｐゴシック" w:eastAsia="ＭＳ Ｐゴシック" w:hAnsi="ＭＳ Ｐゴシック" w:cs="ＭＳ Ｐゴシック" w:hint="eastAsia"/>
          <w:b/>
          <w:kern w:val="0"/>
          <w:szCs w:val="21"/>
        </w:rPr>
        <w:t>39</w:t>
      </w:r>
      <w:r w:rsidRPr="00582E8D">
        <w:rPr>
          <w:rFonts w:ascii="ＭＳ Ｐゴシック" w:eastAsia="ＭＳ Ｐゴシック" w:hAnsi="ＭＳ Ｐゴシック" w:cs="ＭＳ Ｐゴシック" w:hint="eastAsia"/>
          <w:kern w:val="0"/>
          <w:szCs w:val="21"/>
        </w:rPr>
        <w:t>, 175-191.</w:t>
      </w:r>
    </w:p>
    <w:p w:rsidR="00074963" w:rsidRPr="00582E8D" w:rsidRDefault="00074963" w:rsidP="00074963">
      <w:pPr>
        <w:widowControl/>
        <w:jc w:val="left"/>
        <w:rPr>
          <w:rFonts w:ascii="ＭＳ Ｐゴシック" w:eastAsia="ＭＳ Ｐゴシック" w:hAnsi="ＭＳ Ｐゴシック" w:cs="ＭＳ Ｐゴシック"/>
          <w:kern w:val="0"/>
          <w:szCs w:val="21"/>
        </w:rPr>
      </w:pPr>
      <w:r w:rsidRPr="00582E8D">
        <w:rPr>
          <w:rFonts w:ascii="ＭＳ Ｐゴシック" w:eastAsia="ＭＳ Ｐゴシック" w:hAnsi="ＭＳ Ｐゴシック" w:cs="ＭＳ Ｐゴシック"/>
          <w:kern w:val="0"/>
          <w:szCs w:val="21"/>
        </w:rPr>
        <w:t xml:space="preserve">廣津千尋 (1981). 分散分析 教育出版 </w:t>
      </w:r>
    </w:p>
    <w:p w:rsidR="000D5B17" w:rsidRPr="00582E8D" w:rsidRDefault="000D5B17" w:rsidP="00582E8D">
      <w:pPr>
        <w:widowControl/>
        <w:ind w:left="210" w:hangingChars="100" w:hanging="210"/>
        <w:jc w:val="left"/>
        <w:rPr>
          <w:rFonts w:ascii="ＭＳ Ｐゴシック" w:eastAsia="ＭＳ Ｐゴシック" w:hAnsi="ＭＳ Ｐゴシック" w:cs="ＭＳ Ｐゴシック"/>
          <w:kern w:val="0"/>
          <w:szCs w:val="21"/>
        </w:rPr>
      </w:pPr>
      <w:r w:rsidRPr="00582E8D">
        <w:rPr>
          <w:rFonts w:ascii="ＭＳ Ｐゴシック" w:eastAsia="ＭＳ Ｐゴシック" w:hAnsi="ＭＳ Ｐゴシック" w:cs="ＭＳ Ｐゴシック"/>
          <w:kern w:val="0"/>
          <w:szCs w:val="21"/>
        </w:rPr>
        <w:t xml:space="preserve">Harris, P. (1984). An alternative test for </w:t>
      </w:r>
      <w:proofErr w:type="spellStart"/>
      <w:r w:rsidRPr="00582E8D">
        <w:rPr>
          <w:rFonts w:ascii="ＭＳ Ｐゴシック" w:eastAsia="ＭＳ Ｐゴシック" w:hAnsi="ＭＳ Ｐゴシック" w:cs="ＭＳ Ｐゴシック"/>
          <w:kern w:val="0"/>
          <w:szCs w:val="21"/>
        </w:rPr>
        <w:t>multisample</w:t>
      </w:r>
      <w:proofErr w:type="spellEnd"/>
      <w:r w:rsidRPr="00582E8D">
        <w:rPr>
          <w:rFonts w:ascii="ＭＳ Ｐゴシック" w:eastAsia="ＭＳ Ｐゴシック" w:hAnsi="ＭＳ Ｐゴシック" w:cs="ＭＳ Ｐゴシック"/>
          <w:kern w:val="0"/>
          <w:szCs w:val="21"/>
        </w:rPr>
        <w:t xml:space="preserve"> </w:t>
      </w:r>
      <w:proofErr w:type="spellStart"/>
      <w:r w:rsidRPr="00582E8D">
        <w:rPr>
          <w:rFonts w:ascii="ＭＳ Ｐゴシック" w:eastAsia="ＭＳ Ｐゴシック" w:hAnsi="ＭＳ Ｐゴシック" w:cs="ＭＳ Ｐゴシック"/>
          <w:kern w:val="0"/>
          <w:szCs w:val="21"/>
        </w:rPr>
        <w:t>sphericity</w:t>
      </w:r>
      <w:proofErr w:type="spellEnd"/>
      <w:r w:rsidRPr="00582E8D">
        <w:rPr>
          <w:rFonts w:ascii="ＭＳ Ｐゴシック" w:eastAsia="ＭＳ Ｐゴシック" w:hAnsi="ＭＳ Ｐゴシック" w:cs="ＭＳ Ｐゴシック"/>
          <w:kern w:val="0"/>
          <w:szCs w:val="21"/>
        </w:rPr>
        <w:t xml:space="preserve">. </w:t>
      </w:r>
      <w:proofErr w:type="spellStart"/>
      <w:r w:rsidRPr="00582E8D">
        <w:rPr>
          <w:rFonts w:ascii="ＭＳ Ｐゴシック" w:eastAsia="ＭＳ Ｐゴシック" w:hAnsi="ＭＳ Ｐゴシック" w:cs="ＭＳ Ｐゴシック"/>
          <w:i/>
          <w:iCs/>
          <w:kern w:val="0"/>
          <w:szCs w:val="21"/>
        </w:rPr>
        <w:t>Psychometrika</w:t>
      </w:r>
      <w:proofErr w:type="spellEnd"/>
      <w:r w:rsidRPr="00582E8D">
        <w:rPr>
          <w:rFonts w:ascii="ＭＳ Ｐゴシック" w:eastAsia="ＭＳ Ｐゴシック" w:hAnsi="ＭＳ Ｐゴシック" w:cs="ＭＳ Ｐゴシック"/>
          <w:kern w:val="0"/>
          <w:szCs w:val="21"/>
        </w:rPr>
        <w:t xml:space="preserve">, </w:t>
      </w:r>
      <w:r w:rsidRPr="00582E8D">
        <w:rPr>
          <w:rFonts w:ascii="ＭＳ Ｐゴシック" w:eastAsia="ＭＳ Ｐゴシック" w:hAnsi="ＭＳ Ｐゴシック" w:cs="ＭＳ Ｐゴシック"/>
          <w:b/>
          <w:bCs/>
          <w:kern w:val="0"/>
          <w:szCs w:val="21"/>
        </w:rPr>
        <w:t>49</w:t>
      </w:r>
      <w:r w:rsidRPr="00582E8D">
        <w:rPr>
          <w:rFonts w:ascii="ＭＳ Ｐゴシック" w:eastAsia="ＭＳ Ｐゴシック" w:hAnsi="ＭＳ Ｐゴシック" w:cs="ＭＳ Ｐゴシック"/>
          <w:kern w:val="0"/>
          <w:szCs w:val="21"/>
        </w:rPr>
        <w:t xml:space="preserve">, 273-275. </w:t>
      </w:r>
    </w:p>
    <w:p w:rsidR="00AB2D83" w:rsidRPr="00582E8D" w:rsidRDefault="00AB2D83" w:rsidP="00582E8D">
      <w:pPr>
        <w:widowControl/>
        <w:ind w:left="210" w:hangingChars="100" w:hanging="210"/>
        <w:jc w:val="left"/>
        <w:rPr>
          <w:rFonts w:ascii="ＭＳ Ｐゴシック" w:eastAsia="ＭＳ Ｐゴシック" w:hAnsi="ＭＳ Ｐゴシック" w:cs="ＭＳ Ｐゴシック"/>
          <w:kern w:val="0"/>
          <w:szCs w:val="21"/>
        </w:rPr>
      </w:pPr>
      <w:r w:rsidRPr="00582E8D">
        <w:rPr>
          <w:rFonts w:ascii="ＭＳ Ｐゴシック" w:eastAsia="ＭＳ Ｐゴシック" w:hAnsi="ＭＳ Ｐゴシック" w:cs="ＭＳ Ｐゴシック"/>
          <w:kern w:val="0"/>
          <w:szCs w:val="21"/>
        </w:rPr>
        <w:t xml:space="preserve">Huynh, H., and </w:t>
      </w:r>
      <w:proofErr w:type="spellStart"/>
      <w:r w:rsidRPr="00582E8D">
        <w:rPr>
          <w:rFonts w:ascii="ＭＳ Ｐゴシック" w:eastAsia="ＭＳ Ｐゴシック" w:hAnsi="ＭＳ Ｐゴシック" w:cs="ＭＳ Ｐゴシック"/>
          <w:kern w:val="0"/>
          <w:szCs w:val="21"/>
        </w:rPr>
        <w:t>Feldt</w:t>
      </w:r>
      <w:proofErr w:type="spellEnd"/>
      <w:r w:rsidRPr="00582E8D">
        <w:rPr>
          <w:rFonts w:ascii="ＭＳ Ｐゴシック" w:eastAsia="ＭＳ Ｐゴシック" w:hAnsi="ＭＳ Ｐゴシック" w:cs="ＭＳ Ｐゴシック"/>
          <w:kern w:val="0"/>
          <w:szCs w:val="21"/>
        </w:rPr>
        <w:t xml:space="preserve">, L. S. (1970). Conditions under which mean square ratios in repeated measurements designs have exact F-distributions. </w:t>
      </w:r>
      <w:r w:rsidRPr="00582E8D">
        <w:rPr>
          <w:rFonts w:ascii="ＭＳ Ｐゴシック" w:eastAsia="ＭＳ Ｐゴシック" w:hAnsi="ＭＳ Ｐゴシック" w:cs="ＭＳ Ｐゴシック"/>
          <w:i/>
          <w:iCs/>
          <w:kern w:val="0"/>
          <w:szCs w:val="21"/>
        </w:rPr>
        <w:t>Journal of the American Statistical Association</w:t>
      </w:r>
      <w:r w:rsidRPr="00582E8D">
        <w:rPr>
          <w:rFonts w:ascii="ＭＳ Ｐゴシック" w:eastAsia="ＭＳ Ｐゴシック" w:hAnsi="ＭＳ Ｐゴシック" w:cs="ＭＳ Ｐゴシック"/>
          <w:kern w:val="0"/>
          <w:szCs w:val="21"/>
        </w:rPr>
        <w:t xml:space="preserve">, </w:t>
      </w:r>
      <w:r w:rsidRPr="00582E8D">
        <w:rPr>
          <w:rFonts w:ascii="ＭＳ Ｐゴシック" w:eastAsia="ＭＳ Ｐゴシック" w:hAnsi="ＭＳ Ｐゴシック" w:cs="ＭＳ Ｐゴシック"/>
          <w:b/>
          <w:bCs/>
          <w:kern w:val="0"/>
          <w:szCs w:val="21"/>
        </w:rPr>
        <w:t>65</w:t>
      </w:r>
      <w:r w:rsidRPr="00582E8D">
        <w:rPr>
          <w:rFonts w:ascii="ＭＳ Ｐゴシック" w:eastAsia="ＭＳ Ｐゴシック" w:hAnsi="ＭＳ Ｐゴシック" w:cs="ＭＳ Ｐゴシック"/>
          <w:kern w:val="0"/>
          <w:szCs w:val="21"/>
        </w:rPr>
        <w:t xml:space="preserve">, 1582-1589. </w:t>
      </w:r>
    </w:p>
    <w:p w:rsidR="000D5B17" w:rsidRPr="00582E8D" w:rsidRDefault="000D5B17" w:rsidP="00582E8D">
      <w:pPr>
        <w:widowControl/>
        <w:ind w:left="210" w:hangingChars="100" w:hanging="210"/>
        <w:jc w:val="left"/>
        <w:rPr>
          <w:rFonts w:ascii="ＭＳ Ｐゴシック" w:eastAsia="ＭＳ Ｐゴシック" w:hAnsi="ＭＳ Ｐゴシック" w:cs="ＭＳ Ｐゴシック"/>
          <w:kern w:val="0"/>
          <w:szCs w:val="21"/>
        </w:rPr>
      </w:pPr>
      <w:r w:rsidRPr="00582E8D">
        <w:rPr>
          <w:rFonts w:ascii="ＭＳ Ｐゴシック" w:eastAsia="ＭＳ Ｐゴシック" w:hAnsi="ＭＳ Ｐゴシック" w:cs="ＭＳ Ｐゴシック" w:hint="eastAsia"/>
          <w:kern w:val="0"/>
          <w:szCs w:val="21"/>
        </w:rPr>
        <w:t xml:space="preserve">Kelley, K., and Preacher, K. J. (2012).  On effect size.  </w:t>
      </w:r>
      <w:r w:rsidRPr="00582E8D">
        <w:rPr>
          <w:rFonts w:ascii="ＭＳ Ｐゴシック" w:eastAsia="ＭＳ Ｐゴシック" w:hAnsi="ＭＳ Ｐゴシック" w:cs="ＭＳ Ｐゴシック" w:hint="eastAsia"/>
          <w:i/>
          <w:kern w:val="0"/>
          <w:szCs w:val="21"/>
        </w:rPr>
        <w:t>Psychological Methods</w:t>
      </w:r>
      <w:r w:rsidRPr="00582E8D">
        <w:rPr>
          <w:rFonts w:ascii="ＭＳ Ｐゴシック" w:eastAsia="ＭＳ Ｐゴシック" w:hAnsi="ＭＳ Ｐゴシック" w:cs="ＭＳ Ｐゴシック" w:hint="eastAsia"/>
          <w:kern w:val="0"/>
          <w:szCs w:val="21"/>
        </w:rPr>
        <w:t>,</w:t>
      </w:r>
    </w:p>
    <w:p w:rsidR="000D5B17" w:rsidRPr="00582E8D" w:rsidRDefault="000D5B17" w:rsidP="00582E8D">
      <w:pPr>
        <w:widowControl/>
        <w:ind w:left="210" w:hangingChars="100" w:hanging="210"/>
        <w:jc w:val="left"/>
        <w:rPr>
          <w:rFonts w:ascii="ＭＳ Ｐゴシック" w:eastAsia="ＭＳ Ｐゴシック" w:hAnsi="ＭＳ Ｐゴシック" w:cs="ＭＳ Ｐゴシック"/>
          <w:kern w:val="0"/>
          <w:szCs w:val="21"/>
        </w:rPr>
      </w:pPr>
      <w:r w:rsidRPr="00582E8D">
        <w:rPr>
          <w:rFonts w:ascii="ＭＳ Ｐゴシック" w:eastAsia="ＭＳ Ｐゴシック" w:hAnsi="ＭＳ Ｐゴシック" w:cs="ＭＳ Ｐゴシック" w:hint="eastAsia"/>
          <w:kern w:val="0"/>
          <w:szCs w:val="21"/>
        </w:rPr>
        <w:t xml:space="preserve">  </w:t>
      </w:r>
      <w:r w:rsidRPr="00582E8D">
        <w:rPr>
          <w:rFonts w:ascii="ＭＳ Ｐゴシック" w:eastAsia="ＭＳ Ｐゴシック" w:hAnsi="ＭＳ Ｐゴシック" w:cs="ＭＳ Ｐゴシック" w:hint="eastAsia"/>
          <w:b/>
          <w:kern w:val="0"/>
          <w:szCs w:val="21"/>
        </w:rPr>
        <w:t>17</w:t>
      </w:r>
      <w:r w:rsidRPr="00582E8D">
        <w:rPr>
          <w:rFonts w:ascii="ＭＳ Ｐゴシック" w:eastAsia="ＭＳ Ｐゴシック" w:hAnsi="ＭＳ Ｐゴシック" w:cs="ＭＳ Ｐゴシック" w:hint="eastAsia"/>
          <w:kern w:val="0"/>
          <w:szCs w:val="21"/>
        </w:rPr>
        <w:t>, 137-152.</w:t>
      </w:r>
    </w:p>
    <w:p w:rsidR="00074963" w:rsidRPr="00582E8D" w:rsidRDefault="00074963" w:rsidP="00582E8D">
      <w:pPr>
        <w:widowControl/>
        <w:ind w:left="210" w:hangingChars="100" w:hanging="210"/>
        <w:jc w:val="left"/>
        <w:rPr>
          <w:rFonts w:ascii="ＭＳ Ｐゴシック" w:eastAsia="ＭＳ Ｐゴシック" w:hAnsi="ＭＳ Ｐゴシック" w:cs="ＭＳ Ｐゴシック"/>
          <w:kern w:val="0"/>
          <w:szCs w:val="21"/>
        </w:rPr>
      </w:pPr>
      <w:r w:rsidRPr="00582E8D">
        <w:rPr>
          <w:rFonts w:ascii="ＭＳ Ｐゴシック" w:eastAsia="ＭＳ Ｐゴシック" w:hAnsi="ＭＳ Ｐゴシック" w:cs="ＭＳ Ｐゴシック"/>
          <w:kern w:val="0"/>
          <w:szCs w:val="21"/>
        </w:rPr>
        <w:lastRenderedPageBreak/>
        <w:t xml:space="preserve">Kirk, R. E. (1982). </w:t>
      </w:r>
      <w:r w:rsidRPr="00582E8D">
        <w:rPr>
          <w:rFonts w:ascii="ＭＳ Ｐゴシック" w:eastAsia="ＭＳ Ｐゴシック" w:hAnsi="ＭＳ Ｐゴシック" w:cs="ＭＳ Ｐゴシック"/>
          <w:i/>
          <w:iCs/>
          <w:kern w:val="0"/>
          <w:szCs w:val="21"/>
        </w:rPr>
        <w:t>Experimental design: Procedures for the behavioral sciences</w:t>
      </w:r>
      <w:r w:rsidRPr="00582E8D">
        <w:rPr>
          <w:rFonts w:ascii="ＭＳ Ｐゴシック" w:eastAsia="ＭＳ Ｐゴシック" w:hAnsi="ＭＳ Ｐゴシック" w:cs="ＭＳ Ｐゴシック"/>
          <w:kern w:val="0"/>
          <w:szCs w:val="21"/>
        </w:rPr>
        <w:t xml:space="preserve">. Monterey: Brooks/Cole. </w:t>
      </w:r>
    </w:p>
    <w:p w:rsidR="00074963" w:rsidRPr="00582E8D" w:rsidRDefault="00074963" w:rsidP="00582E8D">
      <w:pPr>
        <w:widowControl/>
        <w:ind w:left="210" w:hangingChars="100" w:hanging="210"/>
        <w:jc w:val="left"/>
        <w:rPr>
          <w:rFonts w:ascii="ＭＳ Ｐゴシック" w:eastAsia="ＭＳ Ｐゴシック" w:hAnsi="ＭＳ Ｐゴシック" w:cs="ＭＳ Ｐゴシック"/>
          <w:kern w:val="0"/>
          <w:szCs w:val="21"/>
        </w:rPr>
      </w:pPr>
      <w:r w:rsidRPr="00582E8D">
        <w:rPr>
          <w:rFonts w:ascii="ＭＳ Ｐゴシック" w:eastAsia="ＭＳ Ｐゴシック" w:hAnsi="ＭＳ Ｐゴシック" w:cs="ＭＳ Ｐゴシック"/>
          <w:kern w:val="0"/>
          <w:szCs w:val="21"/>
        </w:rPr>
        <w:t xml:space="preserve">Kirk, R. E. (1995). </w:t>
      </w:r>
      <w:r w:rsidRPr="00582E8D">
        <w:rPr>
          <w:rFonts w:ascii="ＭＳ Ｐゴシック" w:eastAsia="ＭＳ Ｐゴシック" w:hAnsi="ＭＳ Ｐゴシック" w:cs="ＭＳ Ｐゴシック"/>
          <w:i/>
          <w:iCs/>
          <w:kern w:val="0"/>
          <w:szCs w:val="21"/>
        </w:rPr>
        <w:t>Experimental design: Procedures for the behavioral sciences</w:t>
      </w:r>
      <w:r w:rsidRPr="00582E8D">
        <w:rPr>
          <w:rFonts w:ascii="ＭＳ Ｐゴシック" w:eastAsia="ＭＳ Ｐゴシック" w:hAnsi="ＭＳ Ｐゴシック" w:cs="ＭＳ Ｐゴシック"/>
          <w:kern w:val="0"/>
          <w:szCs w:val="21"/>
        </w:rPr>
        <w:t xml:space="preserve">. Third Edition. Monterey: Brooks/Cole. </w:t>
      </w:r>
    </w:p>
    <w:p w:rsidR="00AB2D83" w:rsidRPr="00582E8D" w:rsidRDefault="00AB2D83" w:rsidP="00582E8D">
      <w:pPr>
        <w:widowControl/>
        <w:ind w:left="210" w:hangingChars="100" w:hanging="210"/>
        <w:jc w:val="left"/>
        <w:rPr>
          <w:rFonts w:ascii="ＭＳ Ｐゴシック" w:eastAsia="ＭＳ Ｐゴシック" w:hAnsi="ＭＳ Ｐゴシック" w:cs="ＭＳ Ｐゴシック"/>
          <w:kern w:val="0"/>
          <w:szCs w:val="21"/>
        </w:rPr>
      </w:pPr>
      <w:r w:rsidRPr="00582E8D">
        <w:rPr>
          <w:rFonts w:ascii="ＭＳ Ｐゴシック" w:eastAsia="ＭＳ Ｐゴシック" w:hAnsi="ＭＳ Ｐゴシック" w:cs="ＭＳ Ｐゴシック"/>
          <w:kern w:val="0"/>
          <w:szCs w:val="21"/>
        </w:rPr>
        <w:t xml:space="preserve">Mendoza, J. L. (1980). A significance test for </w:t>
      </w:r>
      <w:proofErr w:type="spellStart"/>
      <w:r w:rsidRPr="00582E8D">
        <w:rPr>
          <w:rFonts w:ascii="ＭＳ Ｐゴシック" w:eastAsia="ＭＳ Ｐゴシック" w:hAnsi="ＭＳ Ｐゴシック" w:cs="ＭＳ Ｐゴシック"/>
          <w:kern w:val="0"/>
          <w:szCs w:val="21"/>
        </w:rPr>
        <w:t>multisample</w:t>
      </w:r>
      <w:proofErr w:type="spellEnd"/>
      <w:r w:rsidRPr="00582E8D">
        <w:rPr>
          <w:rFonts w:ascii="ＭＳ Ｐゴシック" w:eastAsia="ＭＳ Ｐゴシック" w:hAnsi="ＭＳ Ｐゴシック" w:cs="ＭＳ Ｐゴシック"/>
          <w:kern w:val="0"/>
          <w:szCs w:val="21"/>
        </w:rPr>
        <w:t xml:space="preserve"> </w:t>
      </w:r>
      <w:proofErr w:type="spellStart"/>
      <w:r w:rsidRPr="00582E8D">
        <w:rPr>
          <w:rFonts w:ascii="ＭＳ Ｐゴシック" w:eastAsia="ＭＳ Ｐゴシック" w:hAnsi="ＭＳ Ｐゴシック" w:cs="ＭＳ Ｐゴシック"/>
          <w:kern w:val="0"/>
          <w:szCs w:val="21"/>
        </w:rPr>
        <w:t>sphericity</w:t>
      </w:r>
      <w:proofErr w:type="spellEnd"/>
      <w:r w:rsidRPr="00582E8D">
        <w:rPr>
          <w:rFonts w:ascii="ＭＳ Ｐゴシック" w:eastAsia="ＭＳ Ｐゴシック" w:hAnsi="ＭＳ Ｐゴシック" w:cs="ＭＳ Ｐゴシック"/>
          <w:kern w:val="0"/>
          <w:szCs w:val="21"/>
        </w:rPr>
        <w:t xml:space="preserve">. </w:t>
      </w:r>
      <w:proofErr w:type="spellStart"/>
      <w:r w:rsidRPr="00582E8D">
        <w:rPr>
          <w:rFonts w:ascii="ＭＳ Ｐゴシック" w:eastAsia="ＭＳ Ｐゴシック" w:hAnsi="ＭＳ Ｐゴシック" w:cs="ＭＳ Ｐゴシック"/>
          <w:i/>
          <w:iCs/>
          <w:kern w:val="0"/>
          <w:szCs w:val="21"/>
        </w:rPr>
        <w:t>Psychometrika</w:t>
      </w:r>
      <w:proofErr w:type="spellEnd"/>
      <w:r w:rsidRPr="00582E8D">
        <w:rPr>
          <w:rFonts w:ascii="ＭＳ Ｐゴシック" w:eastAsia="ＭＳ Ｐゴシック" w:hAnsi="ＭＳ Ｐゴシック" w:cs="ＭＳ Ｐゴシック"/>
          <w:kern w:val="0"/>
          <w:szCs w:val="21"/>
        </w:rPr>
        <w:t xml:space="preserve">, </w:t>
      </w:r>
      <w:r w:rsidRPr="00582E8D">
        <w:rPr>
          <w:rFonts w:ascii="ＭＳ Ｐゴシック" w:eastAsia="ＭＳ Ｐゴシック" w:hAnsi="ＭＳ Ｐゴシック" w:cs="ＭＳ Ｐゴシック"/>
          <w:b/>
          <w:bCs/>
          <w:kern w:val="0"/>
          <w:szCs w:val="21"/>
        </w:rPr>
        <w:t>45</w:t>
      </w:r>
      <w:r w:rsidRPr="00582E8D">
        <w:rPr>
          <w:rFonts w:ascii="ＭＳ Ｐゴシック" w:eastAsia="ＭＳ Ｐゴシック" w:hAnsi="ＭＳ Ｐゴシック" w:cs="ＭＳ Ｐゴシック"/>
          <w:kern w:val="0"/>
          <w:szCs w:val="21"/>
        </w:rPr>
        <w:t xml:space="preserve">, 495-498. </w:t>
      </w:r>
    </w:p>
    <w:p w:rsidR="00074963" w:rsidRPr="00582E8D" w:rsidRDefault="00074963" w:rsidP="00582E8D">
      <w:pPr>
        <w:widowControl/>
        <w:ind w:left="210" w:hangingChars="100" w:hanging="210"/>
        <w:jc w:val="left"/>
        <w:rPr>
          <w:rFonts w:ascii="ＭＳ Ｐゴシック" w:eastAsia="ＭＳ Ｐゴシック" w:hAnsi="ＭＳ Ｐゴシック" w:cs="ＭＳ Ｐゴシック"/>
          <w:kern w:val="0"/>
          <w:szCs w:val="21"/>
        </w:rPr>
      </w:pPr>
      <w:proofErr w:type="spellStart"/>
      <w:r w:rsidRPr="00582E8D">
        <w:rPr>
          <w:rFonts w:ascii="ＭＳ Ｐゴシック" w:eastAsia="ＭＳ Ｐゴシック" w:hAnsi="ＭＳ Ｐゴシック" w:cs="ＭＳ Ｐゴシック"/>
          <w:kern w:val="0"/>
          <w:szCs w:val="21"/>
        </w:rPr>
        <w:t>Scheffé</w:t>
      </w:r>
      <w:proofErr w:type="spellEnd"/>
      <w:r w:rsidRPr="00582E8D">
        <w:rPr>
          <w:rFonts w:ascii="ＭＳ Ｐゴシック" w:eastAsia="ＭＳ Ｐゴシック" w:hAnsi="ＭＳ Ｐゴシック" w:cs="ＭＳ Ｐゴシック"/>
          <w:kern w:val="0"/>
          <w:szCs w:val="21"/>
        </w:rPr>
        <w:t xml:space="preserve">, H. (1959). </w:t>
      </w:r>
      <w:r w:rsidRPr="00582E8D">
        <w:rPr>
          <w:rFonts w:ascii="ＭＳ Ｐゴシック" w:eastAsia="ＭＳ Ｐゴシック" w:hAnsi="ＭＳ Ｐゴシック" w:cs="ＭＳ Ｐゴシック"/>
          <w:i/>
          <w:iCs/>
          <w:kern w:val="0"/>
          <w:szCs w:val="21"/>
        </w:rPr>
        <w:t>The Analysis of Variance</w:t>
      </w:r>
      <w:r w:rsidRPr="00582E8D">
        <w:rPr>
          <w:rFonts w:ascii="ＭＳ Ｐゴシック" w:eastAsia="ＭＳ Ｐゴシック" w:hAnsi="ＭＳ Ｐゴシック" w:cs="ＭＳ Ｐゴシック"/>
          <w:kern w:val="0"/>
          <w:szCs w:val="21"/>
        </w:rPr>
        <w:t xml:space="preserve">. New York: John Wiley &amp; Sons, </w:t>
      </w:r>
      <w:proofErr w:type="spellStart"/>
      <w:r w:rsidRPr="00582E8D">
        <w:rPr>
          <w:rFonts w:ascii="ＭＳ Ｐゴシック" w:eastAsia="ＭＳ Ｐゴシック" w:hAnsi="ＭＳ Ｐゴシック" w:cs="ＭＳ Ｐゴシック"/>
          <w:kern w:val="0"/>
          <w:szCs w:val="21"/>
        </w:rPr>
        <w:t>Inc</w:t>
      </w:r>
      <w:proofErr w:type="spellEnd"/>
    </w:p>
    <w:p w:rsidR="00074963" w:rsidRPr="00582E8D" w:rsidRDefault="00074963" w:rsidP="00582E8D">
      <w:pPr>
        <w:widowControl/>
        <w:ind w:left="210" w:hangingChars="100" w:hanging="210"/>
        <w:jc w:val="left"/>
        <w:rPr>
          <w:rFonts w:ascii="ＭＳ Ｐゴシック" w:eastAsia="ＭＳ Ｐゴシック" w:hAnsi="ＭＳ Ｐゴシック" w:cs="ＭＳ Ｐゴシック"/>
          <w:kern w:val="0"/>
          <w:szCs w:val="21"/>
        </w:rPr>
      </w:pPr>
      <w:proofErr w:type="spellStart"/>
      <w:r w:rsidRPr="00582E8D">
        <w:rPr>
          <w:rFonts w:ascii="ＭＳ Ｐゴシック" w:eastAsia="ＭＳ Ｐゴシック" w:hAnsi="ＭＳ Ｐゴシック" w:cs="ＭＳ Ｐゴシック"/>
          <w:kern w:val="0"/>
          <w:szCs w:val="21"/>
        </w:rPr>
        <w:t>Sugiura</w:t>
      </w:r>
      <w:proofErr w:type="spellEnd"/>
      <w:r w:rsidRPr="00582E8D">
        <w:rPr>
          <w:rFonts w:ascii="ＭＳ Ｐゴシック" w:eastAsia="ＭＳ Ｐゴシック" w:hAnsi="ＭＳ Ｐゴシック" w:cs="ＭＳ Ｐゴシック"/>
          <w:kern w:val="0"/>
          <w:szCs w:val="21"/>
        </w:rPr>
        <w:t xml:space="preserve">, N., &amp; Nagao, H. (1968). Unbiasedness of some test criteria for the equality of one or two covariance matrices. </w:t>
      </w:r>
      <w:r w:rsidRPr="00582E8D">
        <w:rPr>
          <w:rFonts w:ascii="ＭＳ Ｐゴシック" w:eastAsia="ＭＳ Ｐゴシック" w:hAnsi="ＭＳ Ｐゴシック" w:cs="ＭＳ Ｐゴシック"/>
          <w:i/>
          <w:iCs/>
          <w:kern w:val="0"/>
          <w:szCs w:val="21"/>
        </w:rPr>
        <w:t>The Annals of Mathematical Statistics</w:t>
      </w:r>
      <w:r w:rsidRPr="00582E8D">
        <w:rPr>
          <w:rFonts w:ascii="ＭＳ Ｐゴシック" w:eastAsia="ＭＳ Ｐゴシック" w:hAnsi="ＭＳ Ｐゴシック" w:cs="ＭＳ Ｐゴシック"/>
          <w:kern w:val="0"/>
          <w:szCs w:val="21"/>
        </w:rPr>
        <w:t xml:space="preserve">, </w:t>
      </w:r>
      <w:r w:rsidRPr="00582E8D">
        <w:rPr>
          <w:rFonts w:ascii="ＭＳ Ｐゴシック" w:eastAsia="ＭＳ Ｐゴシック" w:hAnsi="ＭＳ Ｐゴシック" w:cs="ＭＳ Ｐゴシック"/>
          <w:b/>
          <w:bCs/>
          <w:kern w:val="0"/>
          <w:szCs w:val="21"/>
        </w:rPr>
        <w:t>39</w:t>
      </w:r>
      <w:r w:rsidRPr="00582E8D">
        <w:rPr>
          <w:rFonts w:ascii="ＭＳ Ｐゴシック" w:eastAsia="ＭＳ Ｐゴシック" w:hAnsi="ＭＳ Ｐゴシック" w:cs="ＭＳ Ｐゴシック"/>
          <w:kern w:val="0"/>
          <w:szCs w:val="21"/>
        </w:rPr>
        <w:t>, 1686</w:t>
      </w:r>
    </w:p>
    <w:p w:rsidR="00074963" w:rsidRPr="00582E8D" w:rsidRDefault="00074963" w:rsidP="00074963">
      <w:pPr>
        <w:rPr>
          <w:szCs w:val="21"/>
        </w:rPr>
      </w:pPr>
    </w:p>
    <w:sectPr w:rsidR="00074963" w:rsidRPr="00582E8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317F" w:rsidRDefault="00E5317F" w:rsidP="007423CC">
      <w:r>
        <w:separator/>
      </w:r>
    </w:p>
  </w:endnote>
  <w:endnote w:type="continuationSeparator" w:id="0">
    <w:p w:rsidR="00E5317F" w:rsidRDefault="00E5317F" w:rsidP="007423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317F" w:rsidRDefault="00E5317F" w:rsidP="007423CC">
      <w:r>
        <w:separator/>
      </w:r>
    </w:p>
  </w:footnote>
  <w:footnote w:type="continuationSeparator" w:id="0">
    <w:p w:rsidR="00E5317F" w:rsidRDefault="00E5317F" w:rsidP="007423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0026AF"/>
    <w:multiLevelType w:val="hybridMultilevel"/>
    <w:tmpl w:val="3BD4A894"/>
    <w:lvl w:ilvl="0" w:tplc="55D68034">
      <w:start w:val="1"/>
      <w:numFmt w:val="decimalFullWidth"/>
      <w:lvlText w:val="%1）"/>
      <w:lvlJc w:val="left"/>
      <w:pPr>
        <w:ind w:left="1680" w:hanging="720"/>
      </w:pPr>
      <w:rPr>
        <w:rFonts w:hint="default"/>
      </w:rPr>
    </w:lvl>
    <w:lvl w:ilvl="1" w:tplc="2EEA11DE">
      <w:start w:val="5"/>
      <w:numFmt w:val="decimalFullWidth"/>
      <w:lvlText w:val="%2．"/>
      <w:lvlJc w:val="left"/>
      <w:pPr>
        <w:ind w:left="2100" w:hanging="720"/>
      </w:pPr>
      <w:rPr>
        <w:rFonts w:hint="default"/>
      </w:r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
    <w:nsid w:val="31FF3711"/>
    <w:multiLevelType w:val="hybridMultilevel"/>
    <w:tmpl w:val="6A06FA8C"/>
    <w:lvl w:ilvl="0" w:tplc="5C16376A">
      <w:start w:val="1"/>
      <w:numFmt w:val="decimalFullWidth"/>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nsid w:val="5DAE16D3"/>
    <w:multiLevelType w:val="hybridMultilevel"/>
    <w:tmpl w:val="BEB4A38A"/>
    <w:lvl w:ilvl="0" w:tplc="1734899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6A1D2C7D"/>
    <w:multiLevelType w:val="hybridMultilevel"/>
    <w:tmpl w:val="714E5152"/>
    <w:lvl w:ilvl="0" w:tplc="08504810">
      <w:start w:val="2"/>
      <w:numFmt w:val="decimalFullWidth"/>
      <w:lvlText w:val="%1）"/>
      <w:lvlJc w:val="left"/>
      <w:pPr>
        <w:ind w:left="1000" w:hanging="720"/>
      </w:pPr>
      <w:rPr>
        <w:rFonts w:hint="default"/>
        <w:color w:val="auto"/>
      </w:r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75AF"/>
    <w:rsid w:val="00074963"/>
    <w:rsid w:val="000812D2"/>
    <w:rsid w:val="000C49D7"/>
    <w:rsid w:val="000D5B17"/>
    <w:rsid w:val="001316C1"/>
    <w:rsid w:val="00167DA6"/>
    <w:rsid w:val="00174B2D"/>
    <w:rsid w:val="001875AF"/>
    <w:rsid w:val="001D11EF"/>
    <w:rsid w:val="00241B8D"/>
    <w:rsid w:val="00277430"/>
    <w:rsid w:val="003018C5"/>
    <w:rsid w:val="003741BA"/>
    <w:rsid w:val="00376A56"/>
    <w:rsid w:val="003C4966"/>
    <w:rsid w:val="003D2905"/>
    <w:rsid w:val="004070BD"/>
    <w:rsid w:val="004213FA"/>
    <w:rsid w:val="00421C78"/>
    <w:rsid w:val="00462181"/>
    <w:rsid w:val="00462F99"/>
    <w:rsid w:val="004A0CFC"/>
    <w:rsid w:val="004F1F66"/>
    <w:rsid w:val="00525B6B"/>
    <w:rsid w:val="00582E8D"/>
    <w:rsid w:val="005C7B65"/>
    <w:rsid w:val="006A0566"/>
    <w:rsid w:val="006B1098"/>
    <w:rsid w:val="006E18D8"/>
    <w:rsid w:val="006F703A"/>
    <w:rsid w:val="007423CC"/>
    <w:rsid w:val="0077112F"/>
    <w:rsid w:val="007C012D"/>
    <w:rsid w:val="007C6D84"/>
    <w:rsid w:val="007F6AC6"/>
    <w:rsid w:val="008034E9"/>
    <w:rsid w:val="008336E4"/>
    <w:rsid w:val="008867EA"/>
    <w:rsid w:val="00980096"/>
    <w:rsid w:val="009E3879"/>
    <w:rsid w:val="00A665A2"/>
    <w:rsid w:val="00AB2D83"/>
    <w:rsid w:val="00B230AF"/>
    <w:rsid w:val="00B45D5A"/>
    <w:rsid w:val="00BB7BA5"/>
    <w:rsid w:val="00C46531"/>
    <w:rsid w:val="00CF5C26"/>
    <w:rsid w:val="00D34E4E"/>
    <w:rsid w:val="00DE70D5"/>
    <w:rsid w:val="00E5317F"/>
    <w:rsid w:val="00E97442"/>
    <w:rsid w:val="00EB3C92"/>
    <w:rsid w:val="00ED7199"/>
    <w:rsid w:val="00F009B8"/>
    <w:rsid w:val="00F52B7E"/>
    <w:rsid w:val="00F8303B"/>
    <w:rsid w:val="00F96A6F"/>
    <w:rsid w:val="00F978A1"/>
    <w:rsid w:val="00FF01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875AF"/>
  </w:style>
  <w:style w:type="character" w:customStyle="1" w:styleId="a4">
    <w:name w:val="日付 (文字)"/>
    <w:basedOn w:val="a0"/>
    <w:link w:val="a3"/>
    <w:uiPriority w:val="99"/>
    <w:semiHidden/>
    <w:rsid w:val="001875AF"/>
  </w:style>
  <w:style w:type="paragraph" w:styleId="a5">
    <w:name w:val="List Paragraph"/>
    <w:basedOn w:val="a"/>
    <w:uiPriority w:val="34"/>
    <w:qFormat/>
    <w:rsid w:val="001875AF"/>
    <w:pPr>
      <w:ind w:leftChars="400" w:left="840"/>
    </w:pPr>
  </w:style>
  <w:style w:type="paragraph" w:styleId="a6">
    <w:name w:val="header"/>
    <w:basedOn w:val="a"/>
    <w:link w:val="a7"/>
    <w:uiPriority w:val="99"/>
    <w:unhideWhenUsed/>
    <w:rsid w:val="007423CC"/>
    <w:pPr>
      <w:tabs>
        <w:tab w:val="center" w:pos="4252"/>
        <w:tab w:val="right" w:pos="8504"/>
      </w:tabs>
      <w:snapToGrid w:val="0"/>
    </w:pPr>
  </w:style>
  <w:style w:type="character" w:customStyle="1" w:styleId="a7">
    <w:name w:val="ヘッダー (文字)"/>
    <w:basedOn w:val="a0"/>
    <w:link w:val="a6"/>
    <w:uiPriority w:val="99"/>
    <w:rsid w:val="007423CC"/>
  </w:style>
  <w:style w:type="paragraph" w:styleId="a8">
    <w:name w:val="footer"/>
    <w:basedOn w:val="a"/>
    <w:link w:val="a9"/>
    <w:uiPriority w:val="99"/>
    <w:unhideWhenUsed/>
    <w:rsid w:val="007423CC"/>
    <w:pPr>
      <w:tabs>
        <w:tab w:val="center" w:pos="4252"/>
        <w:tab w:val="right" w:pos="8504"/>
      </w:tabs>
      <w:snapToGrid w:val="0"/>
    </w:pPr>
  </w:style>
  <w:style w:type="character" w:customStyle="1" w:styleId="a9">
    <w:name w:val="フッター (文字)"/>
    <w:basedOn w:val="a0"/>
    <w:link w:val="a8"/>
    <w:uiPriority w:val="99"/>
    <w:rsid w:val="007423CC"/>
  </w:style>
  <w:style w:type="paragraph" w:styleId="aa">
    <w:name w:val="Balloon Text"/>
    <w:basedOn w:val="a"/>
    <w:link w:val="ab"/>
    <w:uiPriority w:val="99"/>
    <w:semiHidden/>
    <w:unhideWhenUsed/>
    <w:rsid w:val="00F009B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009B8"/>
    <w:rPr>
      <w:rFonts w:asciiTheme="majorHAnsi" w:eastAsiaTheme="majorEastAsia" w:hAnsiTheme="majorHAnsi" w:cstheme="majorBidi"/>
      <w:sz w:val="18"/>
      <w:szCs w:val="18"/>
    </w:rPr>
  </w:style>
  <w:style w:type="character" w:styleId="ac">
    <w:name w:val="Placeholder Text"/>
    <w:basedOn w:val="a0"/>
    <w:uiPriority w:val="99"/>
    <w:semiHidden/>
    <w:rsid w:val="00462181"/>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875AF"/>
  </w:style>
  <w:style w:type="character" w:customStyle="1" w:styleId="a4">
    <w:name w:val="日付 (文字)"/>
    <w:basedOn w:val="a0"/>
    <w:link w:val="a3"/>
    <w:uiPriority w:val="99"/>
    <w:semiHidden/>
    <w:rsid w:val="001875AF"/>
  </w:style>
  <w:style w:type="paragraph" w:styleId="a5">
    <w:name w:val="List Paragraph"/>
    <w:basedOn w:val="a"/>
    <w:uiPriority w:val="34"/>
    <w:qFormat/>
    <w:rsid w:val="001875AF"/>
    <w:pPr>
      <w:ind w:leftChars="400" w:left="840"/>
    </w:pPr>
  </w:style>
  <w:style w:type="paragraph" w:styleId="a6">
    <w:name w:val="header"/>
    <w:basedOn w:val="a"/>
    <w:link w:val="a7"/>
    <w:uiPriority w:val="99"/>
    <w:unhideWhenUsed/>
    <w:rsid w:val="007423CC"/>
    <w:pPr>
      <w:tabs>
        <w:tab w:val="center" w:pos="4252"/>
        <w:tab w:val="right" w:pos="8504"/>
      </w:tabs>
      <w:snapToGrid w:val="0"/>
    </w:pPr>
  </w:style>
  <w:style w:type="character" w:customStyle="1" w:styleId="a7">
    <w:name w:val="ヘッダー (文字)"/>
    <w:basedOn w:val="a0"/>
    <w:link w:val="a6"/>
    <w:uiPriority w:val="99"/>
    <w:rsid w:val="007423CC"/>
  </w:style>
  <w:style w:type="paragraph" w:styleId="a8">
    <w:name w:val="footer"/>
    <w:basedOn w:val="a"/>
    <w:link w:val="a9"/>
    <w:uiPriority w:val="99"/>
    <w:unhideWhenUsed/>
    <w:rsid w:val="007423CC"/>
    <w:pPr>
      <w:tabs>
        <w:tab w:val="center" w:pos="4252"/>
        <w:tab w:val="right" w:pos="8504"/>
      </w:tabs>
      <w:snapToGrid w:val="0"/>
    </w:pPr>
  </w:style>
  <w:style w:type="character" w:customStyle="1" w:styleId="a9">
    <w:name w:val="フッター (文字)"/>
    <w:basedOn w:val="a0"/>
    <w:link w:val="a8"/>
    <w:uiPriority w:val="99"/>
    <w:rsid w:val="007423CC"/>
  </w:style>
  <w:style w:type="paragraph" w:styleId="aa">
    <w:name w:val="Balloon Text"/>
    <w:basedOn w:val="a"/>
    <w:link w:val="ab"/>
    <w:uiPriority w:val="99"/>
    <w:semiHidden/>
    <w:unhideWhenUsed/>
    <w:rsid w:val="00F009B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009B8"/>
    <w:rPr>
      <w:rFonts w:asciiTheme="majorHAnsi" w:eastAsiaTheme="majorEastAsia" w:hAnsiTheme="majorHAnsi" w:cstheme="majorBidi"/>
      <w:sz w:val="18"/>
      <w:szCs w:val="18"/>
    </w:rPr>
  </w:style>
  <w:style w:type="character" w:styleId="ac">
    <w:name w:val="Placeholder Text"/>
    <w:basedOn w:val="a0"/>
    <w:uiPriority w:val="99"/>
    <w:semiHidden/>
    <w:rsid w:val="0046218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686001">
      <w:bodyDiv w:val="1"/>
      <w:marLeft w:val="0"/>
      <w:marRight w:val="0"/>
      <w:marTop w:val="0"/>
      <w:marBottom w:val="0"/>
      <w:divBdr>
        <w:top w:val="none" w:sz="0" w:space="0" w:color="auto"/>
        <w:left w:val="none" w:sz="0" w:space="0" w:color="auto"/>
        <w:bottom w:val="none" w:sz="0" w:space="0" w:color="auto"/>
        <w:right w:val="none" w:sz="0" w:space="0" w:color="auto"/>
      </w:divBdr>
    </w:div>
    <w:div w:id="245388383">
      <w:bodyDiv w:val="1"/>
      <w:marLeft w:val="0"/>
      <w:marRight w:val="0"/>
      <w:marTop w:val="0"/>
      <w:marBottom w:val="0"/>
      <w:divBdr>
        <w:top w:val="none" w:sz="0" w:space="0" w:color="auto"/>
        <w:left w:val="none" w:sz="0" w:space="0" w:color="auto"/>
        <w:bottom w:val="none" w:sz="0" w:space="0" w:color="auto"/>
        <w:right w:val="none" w:sz="0" w:space="0" w:color="auto"/>
      </w:divBdr>
    </w:div>
    <w:div w:id="648287036">
      <w:bodyDiv w:val="1"/>
      <w:marLeft w:val="0"/>
      <w:marRight w:val="0"/>
      <w:marTop w:val="0"/>
      <w:marBottom w:val="0"/>
      <w:divBdr>
        <w:top w:val="none" w:sz="0" w:space="0" w:color="auto"/>
        <w:left w:val="none" w:sz="0" w:space="0" w:color="auto"/>
        <w:bottom w:val="none" w:sz="0" w:space="0" w:color="auto"/>
        <w:right w:val="none" w:sz="0" w:space="0" w:color="auto"/>
      </w:divBdr>
    </w:div>
    <w:div w:id="820851559">
      <w:bodyDiv w:val="1"/>
      <w:marLeft w:val="0"/>
      <w:marRight w:val="0"/>
      <w:marTop w:val="0"/>
      <w:marBottom w:val="0"/>
      <w:divBdr>
        <w:top w:val="none" w:sz="0" w:space="0" w:color="auto"/>
        <w:left w:val="none" w:sz="0" w:space="0" w:color="auto"/>
        <w:bottom w:val="none" w:sz="0" w:space="0" w:color="auto"/>
        <w:right w:val="none" w:sz="0" w:space="0" w:color="auto"/>
      </w:divBdr>
    </w:div>
    <w:div w:id="865364466">
      <w:bodyDiv w:val="1"/>
      <w:marLeft w:val="0"/>
      <w:marRight w:val="0"/>
      <w:marTop w:val="0"/>
      <w:marBottom w:val="0"/>
      <w:divBdr>
        <w:top w:val="none" w:sz="0" w:space="0" w:color="auto"/>
        <w:left w:val="none" w:sz="0" w:space="0" w:color="auto"/>
        <w:bottom w:val="none" w:sz="0" w:space="0" w:color="auto"/>
        <w:right w:val="none" w:sz="0" w:space="0" w:color="auto"/>
      </w:divBdr>
    </w:div>
    <w:div w:id="1297487117">
      <w:bodyDiv w:val="1"/>
      <w:marLeft w:val="0"/>
      <w:marRight w:val="0"/>
      <w:marTop w:val="0"/>
      <w:marBottom w:val="0"/>
      <w:divBdr>
        <w:top w:val="none" w:sz="0" w:space="0" w:color="auto"/>
        <w:left w:val="none" w:sz="0" w:space="0" w:color="auto"/>
        <w:bottom w:val="none" w:sz="0" w:space="0" w:color="auto"/>
        <w:right w:val="none" w:sz="0" w:space="0" w:color="auto"/>
      </w:divBdr>
    </w:div>
    <w:div w:id="1699701471">
      <w:bodyDiv w:val="1"/>
      <w:marLeft w:val="0"/>
      <w:marRight w:val="0"/>
      <w:marTop w:val="0"/>
      <w:marBottom w:val="0"/>
      <w:divBdr>
        <w:top w:val="none" w:sz="0" w:space="0" w:color="auto"/>
        <w:left w:val="none" w:sz="0" w:space="0" w:color="auto"/>
        <w:bottom w:val="none" w:sz="0" w:space="0" w:color="auto"/>
        <w:right w:val="none" w:sz="0" w:space="0" w:color="auto"/>
      </w:divBdr>
    </w:div>
    <w:div w:id="1704020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1042</Words>
  <Characters>5944</Characters>
  <Application>Microsoft Office Word</Application>
  <DocSecurity>0</DocSecurity>
  <Lines>49</Lines>
  <Paragraphs>13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6973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Naohito</dc:creator>
  <cp:lastModifiedBy>chino</cp:lastModifiedBy>
  <cp:revision>6</cp:revision>
  <cp:lastPrinted>2014-11-15T07:10:00Z</cp:lastPrinted>
  <dcterms:created xsi:type="dcterms:W3CDTF">2014-11-09T04:53:00Z</dcterms:created>
  <dcterms:modified xsi:type="dcterms:W3CDTF">2014-11-15T07:10:00Z</dcterms:modified>
</cp:coreProperties>
</file>